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7E6B2E" w14:textId="3C05B7BE" w:rsidR="00046389" w:rsidRDefault="00046389" w:rsidP="00046389">
      <w:pPr>
        <w:pStyle w:val="CRCoverPage"/>
        <w:tabs>
          <w:tab w:val="right" w:pos="9639"/>
        </w:tabs>
        <w:spacing w:after="0"/>
        <w:rPr>
          <w:b/>
          <w:i/>
          <w:noProof/>
          <w:sz w:val="28"/>
        </w:rPr>
      </w:pPr>
      <w:r>
        <w:rPr>
          <w:b/>
          <w:noProof/>
          <w:sz w:val="24"/>
        </w:rPr>
        <w:t>3GPP TSG-SA3 Meeting #10</w:t>
      </w:r>
      <w:r w:rsidR="00005FF6">
        <w:rPr>
          <w:b/>
          <w:noProof/>
          <w:sz w:val="24"/>
        </w:rPr>
        <w:t>2</w:t>
      </w:r>
      <w:r>
        <w:rPr>
          <w:b/>
          <w:noProof/>
          <w:sz w:val="24"/>
        </w:rPr>
        <w:t>-e</w:t>
      </w:r>
      <w:r>
        <w:rPr>
          <w:b/>
          <w:i/>
          <w:noProof/>
          <w:sz w:val="24"/>
        </w:rPr>
        <w:t xml:space="preserve"> </w:t>
      </w:r>
      <w:r>
        <w:rPr>
          <w:b/>
          <w:i/>
          <w:noProof/>
          <w:sz w:val="28"/>
        </w:rPr>
        <w:tab/>
        <w:t>S3-</w:t>
      </w:r>
      <w:r w:rsidRPr="000F7CC9">
        <w:rPr>
          <w:b/>
          <w:i/>
          <w:noProof/>
          <w:sz w:val="28"/>
        </w:rPr>
        <w:t>2</w:t>
      </w:r>
      <w:r w:rsidR="00005FF6" w:rsidRPr="000F7CC9">
        <w:rPr>
          <w:b/>
          <w:i/>
          <w:noProof/>
          <w:sz w:val="28"/>
        </w:rPr>
        <w:t>1</w:t>
      </w:r>
      <w:r w:rsidR="0042703F" w:rsidRPr="000F7CC9">
        <w:rPr>
          <w:b/>
          <w:i/>
          <w:noProof/>
          <w:sz w:val="28"/>
        </w:rPr>
        <w:t>03</w:t>
      </w:r>
      <w:r w:rsidR="000F7CC9" w:rsidRPr="000F7CC9">
        <w:rPr>
          <w:b/>
          <w:i/>
          <w:noProof/>
          <w:sz w:val="28"/>
        </w:rPr>
        <w:t>40</w:t>
      </w:r>
    </w:p>
    <w:p w14:paraId="60E2BDEB" w14:textId="77777777" w:rsidR="00EE33A2" w:rsidRDefault="00046389" w:rsidP="00046389">
      <w:pPr>
        <w:pStyle w:val="CRCoverPage"/>
        <w:outlineLvl w:val="0"/>
        <w:rPr>
          <w:b/>
          <w:noProof/>
          <w:sz w:val="24"/>
        </w:rPr>
      </w:pPr>
      <w:r>
        <w:rPr>
          <w:b/>
          <w:noProof/>
          <w:sz w:val="24"/>
        </w:rPr>
        <w:t xml:space="preserve">e-meeting, </w:t>
      </w:r>
      <w:r w:rsidR="00005FF6">
        <w:rPr>
          <w:b/>
          <w:noProof/>
          <w:sz w:val="24"/>
        </w:rPr>
        <w:t>18</w:t>
      </w:r>
      <w:r>
        <w:rPr>
          <w:b/>
          <w:noProof/>
          <w:sz w:val="24"/>
        </w:rPr>
        <w:t>th - 2</w:t>
      </w:r>
      <w:r w:rsidR="00005FF6">
        <w:rPr>
          <w:b/>
          <w:noProof/>
          <w:sz w:val="24"/>
        </w:rPr>
        <w:t>9</w:t>
      </w:r>
      <w:r>
        <w:rPr>
          <w:b/>
          <w:noProof/>
          <w:sz w:val="24"/>
        </w:rPr>
        <w:t xml:space="preserve">th </w:t>
      </w:r>
      <w:r w:rsidR="00005FF6">
        <w:rPr>
          <w:b/>
          <w:noProof/>
          <w:sz w:val="24"/>
        </w:rPr>
        <w:t>January</w:t>
      </w:r>
      <w:r>
        <w:rPr>
          <w:b/>
          <w:noProof/>
          <w:sz w:val="24"/>
        </w:rPr>
        <w:t xml:space="preserve"> 202</w:t>
      </w:r>
      <w:r w:rsidR="00005FF6">
        <w:rPr>
          <w:b/>
          <w:noProof/>
          <w:sz w:val="24"/>
        </w:rPr>
        <w:t>1</w:t>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20</w:t>
      </w:r>
      <w:r w:rsidR="00EE33A2">
        <w:rPr>
          <w:noProof/>
        </w:rPr>
        <w:t>xxxx</w:t>
      </w:r>
    </w:p>
    <w:p w14:paraId="759CC406" w14:textId="77777777" w:rsidR="0010401F" w:rsidRDefault="0010401F">
      <w:pPr>
        <w:keepNext/>
        <w:pBdr>
          <w:bottom w:val="single" w:sz="4" w:space="1" w:color="auto"/>
        </w:pBdr>
        <w:tabs>
          <w:tab w:val="right" w:pos="9639"/>
        </w:tabs>
        <w:outlineLvl w:val="0"/>
        <w:rPr>
          <w:rFonts w:ascii="Arial" w:hAnsi="Arial" w:cs="Arial"/>
          <w:b/>
          <w:sz w:val="24"/>
        </w:rPr>
      </w:pPr>
    </w:p>
    <w:p w14:paraId="1A190A5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26BA4">
        <w:rPr>
          <w:rFonts w:ascii="Arial" w:hAnsi="Arial"/>
          <w:b/>
          <w:lang w:val="en-US"/>
        </w:rPr>
        <w:t>Ericsson</w:t>
      </w:r>
    </w:p>
    <w:p w14:paraId="4DAECF06" w14:textId="756BD0D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3094F">
        <w:rPr>
          <w:rFonts w:ascii="Arial" w:hAnsi="Arial" w:cs="Arial"/>
          <w:b/>
        </w:rPr>
        <w:t>High-level conclusions</w:t>
      </w:r>
      <w:r w:rsidR="00640A5D">
        <w:rPr>
          <w:rFonts w:ascii="Arial" w:hAnsi="Arial" w:cs="Arial"/>
          <w:b/>
        </w:rPr>
        <w:t xml:space="preserve"> for KI#1</w:t>
      </w:r>
      <w:r w:rsidR="00B3094F">
        <w:rPr>
          <w:rFonts w:ascii="Arial" w:hAnsi="Arial" w:cs="Arial"/>
          <w:b/>
        </w:rPr>
        <w:t xml:space="preserve"> </w:t>
      </w:r>
      <w:r w:rsidR="00846B6A">
        <w:rPr>
          <w:rFonts w:ascii="Arial" w:hAnsi="Arial" w:cs="Arial"/>
          <w:b/>
        </w:rPr>
        <w:t>(</w:t>
      </w:r>
      <w:r w:rsidR="00846B6A" w:rsidRPr="00846B6A">
        <w:rPr>
          <w:rFonts w:ascii="Arial" w:hAnsi="Arial" w:cs="Arial"/>
          <w:b/>
        </w:rPr>
        <w:t>Credentials owned by an external entity</w:t>
      </w:r>
      <w:r w:rsidR="00846B6A">
        <w:rPr>
          <w:rFonts w:ascii="Arial" w:hAnsi="Arial" w:cs="Arial"/>
          <w:b/>
        </w:rPr>
        <w:t>)</w:t>
      </w:r>
    </w:p>
    <w:p w14:paraId="4648F916" w14:textId="18ABA6B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846B6A">
        <w:rPr>
          <w:rFonts w:ascii="Arial" w:hAnsi="Arial"/>
          <w:b/>
        </w:rPr>
        <w:t>Discussion</w:t>
      </w:r>
    </w:p>
    <w:p w14:paraId="7888AE02"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57DD8">
        <w:rPr>
          <w:rFonts w:ascii="Arial" w:hAnsi="Arial"/>
          <w:b/>
        </w:rPr>
        <w:t>5.12</w:t>
      </w:r>
    </w:p>
    <w:p w14:paraId="2E888DF2" w14:textId="77777777" w:rsidR="00C022E3" w:rsidRDefault="00C022E3">
      <w:pPr>
        <w:pStyle w:val="Heading1"/>
      </w:pPr>
      <w:r>
        <w:t>1</w:t>
      </w:r>
      <w:r>
        <w:tab/>
        <w:t>Decision/action requested</w:t>
      </w:r>
    </w:p>
    <w:p w14:paraId="47BA4346" w14:textId="25CFE641" w:rsidR="00C022E3" w:rsidRDefault="000C25D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Agree on high-level conclusions for Key Issue #1 (Credentials owned by an external entity)</w:t>
      </w:r>
      <w:r w:rsidR="002F40BD">
        <w:rPr>
          <w:b/>
          <w:i/>
        </w:rPr>
        <w:t>.</w:t>
      </w:r>
      <w:r>
        <w:rPr>
          <w:b/>
          <w:i/>
        </w:rPr>
        <w:t xml:space="preserve"> </w:t>
      </w:r>
      <w:r w:rsidR="002F4446">
        <w:rPr>
          <w:b/>
          <w:i/>
        </w:rPr>
        <w:t xml:space="preserve">This is a discussion paper only for discussion. </w:t>
      </w:r>
      <w:r>
        <w:rPr>
          <w:b/>
          <w:i/>
        </w:rPr>
        <w:t xml:space="preserve">A concrete proposal </w:t>
      </w:r>
      <w:r w:rsidR="002F4446">
        <w:rPr>
          <w:b/>
          <w:i/>
        </w:rPr>
        <w:t xml:space="preserve">for conclusions </w:t>
      </w:r>
      <w:r>
        <w:rPr>
          <w:b/>
          <w:i/>
        </w:rPr>
        <w:t xml:space="preserve">is provided in the companion </w:t>
      </w:r>
      <w:proofErr w:type="spellStart"/>
      <w:r>
        <w:rPr>
          <w:b/>
          <w:i/>
        </w:rPr>
        <w:t>pCR</w:t>
      </w:r>
      <w:proofErr w:type="spellEnd"/>
      <w:r>
        <w:rPr>
          <w:b/>
          <w:i/>
        </w:rPr>
        <w:t xml:space="preserve"> S3-</w:t>
      </w:r>
      <w:r w:rsidR="0006611C" w:rsidRPr="0006611C">
        <w:rPr>
          <w:b/>
          <w:i/>
        </w:rPr>
        <w:t>21034</w:t>
      </w:r>
      <w:r w:rsidR="0006611C">
        <w:rPr>
          <w:b/>
          <w:i/>
        </w:rPr>
        <w:t>6</w:t>
      </w:r>
      <w:r>
        <w:rPr>
          <w:b/>
          <w:i/>
        </w:rPr>
        <w:t>.</w:t>
      </w:r>
    </w:p>
    <w:p w14:paraId="4FB39D69" w14:textId="77777777" w:rsidR="00C022E3" w:rsidRDefault="00C022E3">
      <w:pPr>
        <w:pStyle w:val="Heading1"/>
      </w:pPr>
      <w:r>
        <w:t>2</w:t>
      </w:r>
      <w:r>
        <w:tab/>
        <w:t>References</w:t>
      </w:r>
    </w:p>
    <w:p w14:paraId="38AA9BD6" w14:textId="4F5D7047" w:rsidR="00C022E3" w:rsidRPr="00E843A2" w:rsidRDefault="00E843A2" w:rsidP="00E843A2">
      <w:pPr>
        <w:pStyle w:val="Reference"/>
      </w:pPr>
      <w:r w:rsidRPr="00E843A2">
        <w:t xml:space="preserve"> </w:t>
      </w:r>
      <w:r w:rsidR="00C022E3" w:rsidRPr="00E843A2">
        <w:t>[1]</w:t>
      </w:r>
      <w:r w:rsidR="00C022E3" w:rsidRPr="00E843A2">
        <w:tab/>
        <w:t>3GPP</w:t>
      </w:r>
      <w:r w:rsidRPr="00E843A2">
        <w:t xml:space="preserve"> TR 33.857: "Study on enhanced security support for Non-Public Networks"</w:t>
      </w:r>
    </w:p>
    <w:p w14:paraId="042940A8" w14:textId="0948E20F" w:rsidR="004D6664" w:rsidRDefault="00C022E3" w:rsidP="00005FF6">
      <w:pPr>
        <w:pStyle w:val="Reference"/>
      </w:pPr>
      <w:r w:rsidRPr="00E843A2">
        <w:t>[2]</w:t>
      </w:r>
      <w:r w:rsidRPr="00E843A2">
        <w:tab/>
      </w:r>
      <w:r w:rsidR="001E03D1">
        <w:t>3GPP TR 23.700-07: "</w:t>
      </w:r>
      <w:r w:rsidR="001E03D1" w:rsidRPr="001E03D1">
        <w:t>Study on enhanced support of Non-Public Networks (NPN)</w:t>
      </w:r>
      <w:r w:rsidR="001E03D1">
        <w:t>"</w:t>
      </w:r>
    </w:p>
    <w:p w14:paraId="0BFC225D" w14:textId="35721633" w:rsidR="000B2A45" w:rsidRDefault="000B2A45" w:rsidP="008B4CD8">
      <w:pPr>
        <w:pStyle w:val="Reference"/>
      </w:pPr>
      <w:r>
        <w:t xml:space="preserve">[3] </w:t>
      </w:r>
      <w:r>
        <w:tab/>
      </w:r>
      <w:r w:rsidR="001E03D1">
        <w:t>3GPP TS 33.501: "</w:t>
      </w:r>
      <w:r w:rsidR="008B4CD8">
        <w:t>Security architecture and procedures for 5G System"</w:t>
      </w:r>
    </w:p>
    <w:p w14:paraId="74CA6D87" w14:textId="6ED034DB" w:rsidR="00C34F44" w:rsidRPr="008B4CD8" w:rsidRDefault="00C34F44" w:rsidP="008B4CD8">
      <w:pPr>
        <w:pStyle w:val="Reference"/>
        <w:rPr>
          <w:color w:val="FF0000"/>
          <w:lang w:val="en-US"/>
        </w:rPr>
      </w:pPr>
      <w:r>
        <w:t>[4]</w:t>
      </w:r>
      <w:r>
        <w:tab/>
      </w:r>
      <w:r w:rsidR="000C5D06" w:rsidRPr="000C5D06">
        <w:t>S3-17132</w:t>
      </w:r>
      <w:r w:rsidR="000C5D06">
        <w:t>6: "</w:t>
      </w:r>
      <w:r w:rsidRPr="00C34F44">
        <w:t>Proposed questions and agreements on the derivation of the anchor key</w:t>
      </w:r>
      <w:r w:rsidR="00743A22">
        <w:t>"</w:t>
      </w:r>
    </w:p>
    <w:p w14:paraId="3DA20D53" w14:textId="38C61F25" w:rsidR="00C022E3" w:rsidRDefault="00C022E3">
      <w:pPr>
        <w:pStyle w:val="Heading1"/>
      </w:pPr>
      <w:r>
        <w:t>3</w:t>
      </w:r>
      <w:r>
        <w:tab/>
        <w:t>Rationale</w:t>
      </w:r>
    </w:p>
    <w:p w14:paraId="23A5A68F" w14:textId="5D90E8EA" w:rsidR="003536B4" w:rsidRPr="003536B4" w:rsidRDefault="003536B4" w:rsidP="007A6499">
      <w:pPr>
        <w:pStyle w:val="Heading2"/>
      </w:pPr>
      <w:r>
        <w:t>3.1</w:t>
      </w:r>
      <w:r>
        <w:tab/>
      </w:r>
      <w:r>
        <w:tab/>
        <w:t>Introduction</w:t>
      </w:r>
    </w:p>
    <w:p w14:paraId="0CA69502" w14:textId="01EC615C" w:rsidR="005270F8" w:rsidRDefault="00C77A96" w:rsidP="00695386">
      <w:r>
        <w:t xml:space="preserve">This discussion paper proposes to </w:t>
      </w:r>
      <w:r w:rsidR="0081413F">
        <w:t>conclude on some high-level principles for Key Issue #1 (Credentials owned by an external entity)</w:t>
      </w:r>
      <w:r w:rsidR="007802E9">
        <w:t xml:space="preserve"> of TR 33.857 [1]</w:t>
      </w:r>
      <w:r w:rsidR="0081413F">
        <w:t>.</w:t>
      </w:r>
      <w:r w:rsidR="009A68D9">
        <w:t xml:space="preserve"> The intention is to come to early conclusions for questions where this is possible. If it can be achieved, it would be very valuable </w:t>
      </w:r>
      <w:r w:rsidR="00F837B5">
        <w:t xml:space="preserve">progress for SA2, SA3 and the depending stage-3 groups. </w:t>
      </w:r>
      <w:r w:rsidR="005270F8">
        <w:t>Conclusions on high-level principles of course do not preclude that additional conclusions can be made</w:t>
      </w:r>
      <w:r w:rsidR="009F2BAE">
        <w:t xml:space="preserve"> in future meetings</w:t>
      </w:r>
      <w:r w:rsidR="005270F8">
        <w:t>, or that further details can be added.</w:t>
      </w:r>
    </w:p>
    <w:p w14:paraId="6681356E" w14:textId="7FE54F5A" w:rsidR="00D0361B" w:rsidRDefault="00DB034D" w:rsidP="00695386">
      <w:r>
        <w:t xml:space="preserve">In order to facilitate </w:t>
      </w:r>
      <w:r w:rsidR="009B543E">
        <w:t xml:space="preserve">such conclusions, this discussion paper analyses the proposed solutions to Key Issue #1 </w:t>
      </w:r>
      <w:r w:rsidR="00D0361B">
        <w:t xml:space="preserve">regarding </w:t>
      </w:r>
      <w:r w:rsidR="007F09CA">
        <w:t xml:space="preserve">two </w:t>
      </w:r>
      <w:r w:rsidR="00D0361B">
        <w:t>different aspects:</w:t>
      </w:r>
    </w:p>
    <w:p w14:paraId="74A7EE5E" w14:textId="53738D3F" w:rsidR="000B52B9" w:rsidRDefault="000B52B9" w:rsidP="00D0361B">
      <w:pPr>
        <w:pStyle w:val="B1"/>
      </w:pPr>
      <w:r>
        <w:t>1) General architecture</w:t>
      </w:r>
      <w:r w:rsidR="00B425E5">
        <w:t xml:space="preserve"> </w:t>
      </w:r>
    </w:p>
    <w:p w14:paraId="208A6E84" w14:textId="1B223080" w:rsidR="00695386" w:rsidRDefault="000B52B9" w:rsidP="00D0361B">
      <w:pPr>
        <w:pStyle w:val="B1"/>
      </w:pPr>
      <w:r>
        <w:t>2</w:t>
      </w:r>
      <w:r w:rsidR="00D0361B">
        <w:t>)</w:t>
      </w:r>
      <w:r w:rsidR="00D0361B">
        <w:tab/>
        <w:t>Legacy AAA vs 5G</w:t>
      </w:r>
      <w:r w:rsidR="007B1E12">
        <w:t>S-</w:t>
      </w:r>
      <w:r w:rsidR="00D0361B">
        <w:t>aware AAA</w:t>
      </w:r>
    </w:p>
    <w:p w14:paraId="628BCC0C" w14:textId="2FF4AE44" w:rsidR="00D0361B" w:rsidRDefault="008B708F" w:rsidP="00D0361B">
      <w:r>
        <w:t xml:space="preserve">For each of these aspects, the discussion paper presents the different alternatives that have been proposed. As input to the discussion, this paper also presents the Ericsson position and motivation for it on the different aspects, clearly separated from the </w:t>
      </w:r>
      <w:r w:rsidR="003536B4">
        <w:t>presentation of the proposed options.</w:t>
      </w:r>
    </w:p>
    <w:p w14:paraId="7E8F5455" w14:textId="32F3D50B" w:rsidR="00695386" w:rsidRDefault="007A6499" w:rsidP="00695386">
      <w:r>
        <w:t>The companion contribution S3-21</w:t>
      </w:r>
      <w:r w:rsidR="00814DA5">
        <w:t>0346</w:t>
      </w:r>
      <w:r>
        <w:t xml:space="preserve"> provides a concrete proposal for high-level conclusions </w:t>
      </w:r>
      <w:r w:rsidR="0038613F">
        <w:t>for Key Issue #1 as basis for the discussion.</w:t>
      </w:r>
    </w:p>
    <w:p w14:paraId="6090DC5B" w14:textId="2BD06012" w:rsidR="00F807C2" w:rsidRDefault="00D01E25" w:rsidP="00695386">
      <w:r>
        <w:t>The discussion paper starts with a high-level summary of the proposed solutions to Key Issue #1.</w:t>
      </w:r>
      <w:r w:rsidR="00F807C2">
        <w:t xml:space="preserve"> Afterwards, the </w:t>
      </w:r>
      <w:r w:rsidR="00CA696B">
        <w:t xml:space="preserve">two </w:t>
      </w:r>
      <w:r w:rsidR="00F807C2">
        <w:t xml:space="preserve">different aspects of the solutions are discussed. </w:t>
      </w:r>
    </w:p>
    <w:p w14:paraId="230A0854" w14:textId="3A6A218A" w:rsidR="00D01E25" w:rsidRPr="00695386" w:rsidRDefault="00F807C2" w:rsidP="00F807C2">
      <w:pPr>
        <w:pStyle w:val="Heading2"/>
      </w:pPr>
      <w:r>
        <w:t>3.2</w:t>
      </w:r>
      <w:r>
        <w:tab/>
      </w:r>
      <w:r>
        <w:tab/>
        <w:t>High-level presentation of the proposed solutions to Key Issue #1</w:t>
      </w:r>
      <w:r w:rsidR="00FA0CDC">
        <w:t xml:space="preserve"> </w:t>
      </w:r>
    </w:p>
    <w:p w14:paraId="4A933A3B" w14:textId="460C8854" w:rsidR="00005FF6" w:rsidRDefault="00005FF6" w:rsidP="00E843A2">
      <w:r>
        <w:t>There are seven proposed solutions for K</w:t>
      </w:r>
      <w:r w:rsidR="007802E9">
        <w:t xml:space="preserve">ey Issue </w:t>
      </w:r>
      <w:r>
        <w:t>#1. There are basically the following type</w:t>
      </w:r>
      <w:r w:rsidR="00287A7A">
        <w:t>s</w:t>
      </w:r>
      <w:r>
        <w:t xml:space="preserve"> of solutions:</w:t>
      </w:r>
    </w:p>
    <w:p w14:paraId="0D2DC85F" w14:textId="77777777" w:rsidR="00005FF6" w:rsidRDefault="00287A7A" w:rsidP="00287A7A">
      <w:pPr>
        <w:numPr>
          <w:ilvl w:val="0"/>
          <w:numId w:val="20"/>
        </w:numPr>
      </w:pPr>
      <w:r>
        <w:t>Solutions based on a legacy AAA server (in the sense that no alterations are expected for the AAA server)</w:t>
      </w:r>
    </w:p>
    <w:p w14:paraId="306C9D4F" w14:textId="77777777" w:rsidR="00287A7A" w:rsidRDefault="00287A7A" w:rsidP="00287A7A">
      <w:pPr>
        <w:numPr>
          <w:ilvl w:val="1"/>
          <w:numId w:val="20"/>
        </w:numPr>
      </w:pPr>
      <w:r>
        <w:t>Solutions #1 (EAP), #3 (EAP TTLS), #5 (EAP), and #7 (EAP)</w:t>
      </w:r>
    </w:p>
    <w:p w14:paraId="51DBAD66" w14:textId="4BFF089E" w:rsidR="00287A7A" w:rsidRDefault="00287A7A" w:rsidP="00287A7A">
      <w:pPr>
        <w:numPr>
          <w:ilvl w:val="0"/>
          <w:numId w:val="20"/>
        </w:numPr>
      </w:pPr>
      <w:r>
        <w:t>Solutions b</w:t>
      </w:r>
      <w:r w:rsidR="00005FF6">
        <w:t>ased</w:t>
      </w:r>
      <w:r w:rsidR="00016AE8">
        <w:t xml:space="preserve"> on</w:t>
      </w:r>
      <w:r w:rsidR="00005FF6">
        <w:t xml:space="preserve"> </w:t>
      </w:r>
      <w:r>
        <w:t>a 5G</w:t>
      </w:r>
      <w:r w:rsidR="00BF5CE3">
        <w:t>S</w:t>
      </w:r>
      <w:r w:rsidR="007E0134">
        <w:t>-</w:t>
      </w:r>
      <w:r>
        <w:t>aware AAA server (in the sense that the AAA will be able to calculate K</w:t>
      </w:r>
      <w:r w:rsidRPr="00287A7A">
        <w:rPr>
          <w:vertAlign w:val="subscript"/>
        </w:rPr>
        <w:t>AUSF</w:t>
      </w:r>
      <w:r>
        <w:t>)</w:t>
      </w:r>
    </w:p>
    <w:p w14:paraId="739809C1" w14:textId="77777777" w:rsidR="00287A7A" w:rsidRDefault="00287A7A" w:rsidP="00287A7A">
      <w:pPr>
        <w:numPr>
          <w:ilvl w:val="1"/>
          <w:numId w:val="20"/>
        </w:numPr>
      </w:pPr>
      <w:r>
        <w:t>Solutions #2, #6</w:t>
      </w:r>
    </w:p>
    <w:p w14:paraId="2ABB19F1" w14:textId="5D9F7AF0" w:rsidR="00287A7A" w:rsidRDefault="00287A7A" w:rsidP="00287A7A">
      <w:pPr>
        <w:numPr>
          <w:ilvl w:val="0"/>
          <w:numId w:val="20"/>
        </w:numPr>
      </w:pPr>
      <w:r>
        <w:lastRenderedPageBreak/>
        <w:t>In addition, Solution #4 has a high</w:t>
      </w:r>
      <w:r w:rsidR="00BB4F2A">
        <w:t>-</w:t>
      </w:r>
      <w:r>
        <w:t xml:space="preserve">level overview of different types of solutions also including the roaming scenario </w:t>
      </w:r>
    </w:p>
    <w:p w14:paraId="4B7D2C4F" w14:textId="22D93A6D" w:rsidR="00B425E5" w:rsidRDefault="00B425E5" w:rsidP="00BB4F2A">
      <w:pPr>
        <w:pStyle w:val="Heading2"/>
      </w:pPr>
      <w:r>
        <w:t>3.</w:t>
      </w:r>
      <w:r w:rsidR="000D605A">
        <w:t>3</w:t>
      </w:r>
      <w:r>
        <w:tab/>
        <w:t>General architecture</w:t>
      </w:r>
    </w:p>
    <w:p w14:paraId="0D989455" w14:textId="567CE084" w:rsidR="00B425E5" w:rsidRDefault="00B425E5" w:rsidP="00B425E5">
      <w:pPr>
        <w:pStyle w:val="Heading3"/>
      </w:pPr>
      <w:r>
        <w:t>3.</w:t>
      </w:r>
      <w:r w:rsidR="000D605A">
        <w:t>3</w:t>
      </w:r>
      <w:r>
        <w:t>.1</w:t>
      </w:r>
      <w:r>
        <w:tab/>
        <w:t>Presentation of the solution options</w:t>
      </w:r>
    </w:p>
    <w:p w14:paraId="0FBE1D5E" w14:textId="053B3BE8" w:rsidR="00B4122C" w:rsidRDefault="00F44EF9" w:rsidP="00B4122C">
      <w:r>
        <w:t>Regarding the general architecture the presented solution options (Solutions #1 to #7) have many aspects in common:</w:t>
      </w:r>
    </w:p>
    <w:p w14:paraId="504AE897" w14:textId="77777777" w:rsidR="00995A13" w:rsidRDefault="00F44EF9" w:rsidP="009120A8">
      <w:pPr>
        <w:pStyle w:val="B1"/>
      </w:pPr>
      <w:r>
        <w:t xml:space="preserve">- </w:t>
      </w:r>
      <w:r>
        <w:tab/>
        <w:t>The primary authentication procedure in TS 33.501 [3] is re-used, however the AUSF does not perform the authentication itself but relays the</w:t>
      </w:r>
      <w:r w:rsidR="00856F4D">
        <w:t xml:space="preserve"> authentication </w:t>
      </w:r>
      <w:r w:rsidR="009120A8">
        <w:t xml:space="preserve">procedure between </w:t>
      </w:r>
      <w:r w:rsidR="0078441D">
        <w:t>the external entity (e.g. AAA server) and the UE.</w:t>
      </w:r>
    </w:p>
    <w:p w14:paraId="4C75EF39" w14:textId="54C44E23" w:rsidR="00F44EF9" w:rsidRDefault="00995A13" w:rsidP="009120A8">
      <w:pPr>
        <w:pStyle w:val="B1"/>
      </w:pPr>
      <w:r>
        <w:t>-</w:t>
      </w:r>
      <w:r>
        <w:tab/>
        <w:t xml:space="preserve">A new interface is introduced between the AUSF and the </w:t>
      </w:r>
      <w:r w:rsidR="00FD72A0">
        <w:t xml:space="preserve">external entity (e.g. AAA server). Some solutions </w:t>
      </w:r>
      <w:r w:rsidR="00DF5E6B">
        <w:t xml:space="preserve">(Solutions #1, #2, #5, #7) </w:t>
      </w:r>
      <w:r w:rsidR="00FD72A0">
        <w:t xml:space="preserve">propose that this </w:t>
      </w:r>
      <w:r w:rsidR="003D12F4">
        <w:t>interface is not directly between AUSF and the external entity, but via a</w:t>
      </w:r>
      <w:r w:rsidR="0024255F">
        <w:t xml:space="preserve">n </w:t>
      </w:r>
      <w:r w:rsidR="002819F6">
        <w:t>intermediate function (</w:t>
      </w:r>
      <w:r w:rsidR="0024255F">
        <w:t>interworking or proxy</w:t>
      </w:r>
      <w:r w:rsidR="000A7F5B">
        <w:t xml:space="preserve"> function</w:t>
      </w:r>
      <w:r w:rsidR="002819F6">
        <w:t>)</w:t>
      </w:r>
      <w:r w:rsidR="000A7F5B">
        <w:t>.</w:t>
      </w:r>
    </w:p>
    <w:p w14:paraId="3379D5DD" w14:textId="72416E75" w:rsidR="000A7F5B" w:rsidRPr="00B4122C" w:rsidRDefault="000A7F5B" w:rsidP="009120A8">
      <w:pPr>
        <w:pStyle w:val="B1"/>
      </w:pPr>
      <w:r>
        <w:t>-</w:t>
      </w:r>
      <w:r>
        <w:tab/>
        <w:t xml:space="preserve">The new interface between AUSF and the external entity (either directly or via proxy) </w:t>
      </w:r>
      <w:r w:rsidR="00AE7F3F">
        <w:t xml:space="preserve">is used to send both EAP-messages and other data. Most solutions propose that a key is sent from the external entity </w:t>
      </w:r>
      <w:r w:rsidR="005D0B84">
        <w:t xml:space="preserve">to the AUSF. Some solutions </w:t>
      </w:r>
      <w:r w:rsidR="008C52E7">
        <w:t xml:space="preserve">(Solutions #2, #6, #7) </w:t>
      </w:r>
      <w:r w:rsidR="005D0B84">
        <w:t>propose that additionally the SUPI is sent.</w:t>
      </w:r>
    </w:p>
    <w:p w14:paraId="7067E6EF" w14:textId="495436C2" w:rsidR="002D2DAB" w:rsidRDefault="002D2DAB" w:rsidP="002D2DAB">
      <w:pPr>
        <w:pStyle w:val="Heading3"/>
      </w:pPr>
      <w:r>
        <w:t>3.3.2</w:t>
      </w:r>
      <w:r>
        <w:tab/>
        <w:t>Ericsson position and motivation</w:t>
      </w:r>
    </w:p>
    <w:p w14:paraId="7A3CA3E4" w14:textId="39182865" w:rsidR="002D2DAB" w:rsidRPr="00D06DCE" w:rsidRDefault="00D06DCE" w:rsidP="009120A8">
      <w:r>
        <w:t>The aspects that are common to all solutions can hopefully easily be concluded:</w:t>
      </w:r>
    </w:p>
    <w:p w14:paraId="0A5EB71D" w14:textId="6C942B36" w:rsidR="00B425E5" w:rsidRDefault="002D2DAB" w:rsidP="009120A8">
      <w:r>
        <w:rPr>
          <w:b/>
          <w:bCs/>
        </w:rPr>
        <w:t xml:space="preserve">Proposal: </w:t>
      </w:r>
      <w:r w:rsidR="00F94890">
        <w:t xml:space="preserve"> The </w:t>
      </w:r>
      <w:r w:rsidR="006C6E0D">
        <w:t xml:space="preserve">primary </w:t>
      </w:r>
      <w:r w:rsidR="00F94890">
        <w:t xml:space="preserve">authentication procedure in TS 33.501 [3] is re-used, with the </w:t>
      </w:r>
      <w:r w:rsidR="0071372A">
        <w:t>following change: the AUSF does not perform the authentication itself but relays the authentication procedure between the external entity and the UE. A new interface (either directly or via a</w:t>
      </w:r>
      <w:r w:rsidR="00D8267F">
        <w:t>nother</w:t>
      </w:r>
      <w:r w:rsidR="00C7653B">
        <w:t xml:space="preserve"> </w:t>
      </w:r>
      <w:r w:rsidR="0071372A">
        <w:t>function) is introduced between the AUSF and the external entity</w:t>
      </w:r>
      <w:r w:rsidR="0035767A">
        <w:t>. The new interface (either directly or via a</w:t>
      </w:r>
      <w:r w:rsidR="00D8267F">
        <w:t>nother</w:t>
      </w:r>
      <w:r w:rsidR="0035767A">
        <w:t xml:space="preserve"> function) is used for both EAP-messages and other data, e.g. keys.</w:t>
      </w:r>
    </w:p>
    <w:p w14:paraId="4885DC6D" w14:textId="75FD3770" w:rsidR="0035767A" w:rsidRDefault="0035767A" w:rsidP="009120A8">
      <w:r>
        <w:t xml:space="preserve">Furthermore, </w:t>
      </w:r>
      <w:r w:rsidR="006E3DD5">
        <w:t xml:space="preserve">this contribution </w:t>
      </w:r>
      <w:r w:rsidR="006D0FF3">
        <w:t xml:space="preserve">proposes that the new interface should not be a direct interface between the AUSF and the external entity, but instead </w:t>
      </w:r>
      <w:r w:rsidR="002819F6">
        <w:t xml:space="preserve">an intermediate function should be </w:t>
      </w:r>
      <w:r w:rsidR="00C161BD">
        <w:t>used</w:t>
      </w:r>
      <w:r w:rsidR="002819F6">
        <w:t xml:space="preserve">. </w:t>
      </w:r>
      <w:r w:rsidR="000C7A4E">
        <w:t>T</w:t>
      </w:r>
      <w:r w:rsidR="000C7A4E" w:rsidRPr="000C7A4E">
        <w:t>he AUSF</w:t>
      </w:r>
      <w:r w:rsidR="0049416C">
        <w:t xml:space="preserve"> as a central security function</w:t>
      </w:r>
      <w:r w:rsidR="000C7A4E" w:rsidRPr="000C7A4E">
        <w:t xml:space="preserve"> </w:t>
      </w:r>
      <w:r w:rsidR="000C7A4E">
        <w:t xml:space="preserve">should not be directly exposed </w:t>
      </w:r>
      <w:r w:rsidR="000C7A4E" w:rsidRPr="000C7A4E">
        <w:t>to communication with an external AAA Server.</w:t>
      </w:r>
      <w:r w:rsidR="002819F6">
        <w:t xml:space="preserve"> </w:t>
      </w:r>
      <w:r w:rsidR="00AC7CD8">
        <w:t>S</w:t>
      </w:r>
      <w:r w:rsidR="0049416C">
        <w:t xml:space="preserve">uch </w:t>
      </w:r>
      <w:r w:rsidR="00DC0773">
        <w:t>a</w:t>
      </w:r>
      <w:r w:rsidR="00FC0980">
        <w:t>n</w:t>
      </w:r>
      <w:r w:rsidR="00DC0773">
        <w:t xml:space="preserve"> intermediate function could</w:t>
      </w:r>
      <w:r w:rsidR="0049416C" w:rsidRPr="0049416C">
        <w:t xml:space="preserve"> perform AAA protocol interworking with the AAA Server (i.e. translate the service</w:t>
      </w:r>
      <w:r w:rsidR="00D374E3">
        <w:t>-</w:t>
      </w:r>
      <w:r w:rsidR="0049416C" w:rsidRPr="0049416C">
        <w:t>based messages from the AUSF to AAA protocols towards the AAA Server).</w:t>
      </w:r>
    </w:p>
    <w:p w14:paraId="68EC33D6" w14:textId="663F3B0F" w:rsidR="00DC0773" w:rsidRDefault="00DC0773" w:rsidP="009120A8">
      <w:r>
        <w:rPr>
          <w:b/>
          <w:bCs/>
        </w:rPr>
        <w:t>Proposal:</w:t>
      </w:r>
      <w:r w:rsidR="008941C2">
        <w:rPr>
          <w:b/>
          <w:bCs/>
        </w:rPr>
        <w:t xml:space="preserve"> </w:t>
      </w:r>
      <w:r w:rsidR="008941C2">
        <w:t>The new interface</w:t>
      </w:r>
      <w:r w:rsidR="00390B12">
        <w:t xml:space="preserve"> is not</w:t>
      </w:r>
      <w:r w:rsidR="0018795C">
        <w:t xml:space="preserve"> </w:t>
      </w:r>
      <w:r w:rsidR="00390B12">
        <w:t xml:space="preserve">a direct interface </w:t>
      </w:r>
      <w:r w:rsidR="0018795C">
        <w:t>between the AUSF and the external entity</w:t>
      </w:r>
      <w:r w:rsidR="00390B12">
        <w:t>, a</w:t>
      </w:r>
      <w:r w:rsidR="00111453">
        <w:t>n</w:t>
      </w:r>
      <w:r w:rsidR="0018795C">
        <w:t xml:space="preserve"> intermediate function (AAA interworking function)</w:t>
      </w:r>
      <w:r w:rsidR="00390B12">
        <w:t xml:space="preserve"> is</w:t>
      </w:r>
      <w:r w:rsidR="00111453">
        <w:t xml:space="preserve"> used</w:t>
      </w:r>
      <w:r w:rsidR="00390B12">
        <w:t xml:space="preserve"> between the AUSF and the external entity.</w:t>
      </w:r>
    </w:p>
    <w:p w14:paraId="54EBE302" w14:textId="785B1A13" w:rsidR="00816527" w:rsidRPr="00DC0773" w:rsidRDefault="005D0382" w:rsidP="009120A8">
      <w:r>
        <w:t xml:space="preserve">Most aspects discussed in this clause are also </w:t>
      </w:r>
      <w:r w:rsidR="0098211F">
        <w:t>mentioned in the draft LS S3-21</w:t>
      </w:r>
      <w:r w:rsidR="000951CB">
        <w:t>0343</w:t>
      </w:r>
      <w:r w:rsidR="0098211F">
        <w:t xml:space="preserve"> to SA2.</w:t>
      </w:r>
    </w:p>
    <w:p w14:paraId="10D7E475" w14:textId="22C995C7" w:rsidR="00E843A2" w:rsidRDefault="00BB4F2A" w:rsidP="00BB4F2A">
      <w:pPr>
        <w:pStyle w:val="Heading2"/>
      </w:pPr>
      <w:r>
        <w:t>3.</w:t>
      </w:r>
      <w:r w:rsidR="000D605A">
        <w:t>4</w:t>
      </w:r>
      <w:r>
        <w:tab/>
      </w:r>
      <w:r w:rsidR="00287A7A">
        <w:t>Legacy AAA vs 5G</w:t>
      </w:r>
      <w:r w:rsidR="009764B9">
        <w:t>S</w:t>
      </w:r>
      <w:r w:rsidR="00287A7A">
        <w:t xml:space="preserve"> aware AAA</w:t>
      </w:r>
    </w:p>
    <w:p w14:paraId="5D014FFA" w14:textId="2A83B947" w:rsidR="008366FC" w:rsidRDefault="008366FC" w:rsidP="008366FC">
      <w:pPr>
        <w:pStyle w:val="Heading3"/>
      </w:pPr>
      <w:r>
        <w:t>3.</w:t>
      </w:r>
      <w:r w:rsidR="000D605A">
        <w:t>4</w:t>
      </w:r>
      <w:r>
        <w:t>.1</w:t>
      </w:r>
      <w:r>
        <w:tab/>
        <w:t>Presentation of the solution options</w:t>
      </w:r>
    </w:p>
    <w:p w14:paraId="4D2A0EAD" w14:textId="19B56300" w:rsidR="00AD6621" w:rsidRDefault="00AD6621" w:rsidP="00AD6621">
      <w:r>
        <w:t>Solutions #1, #3, #5 and #7 all assume a AAA server that will not require any changes. This will enable usage of existing infrastructures for authentication in for example factories. On the other hand, AUSF and UEs need updating to be able to perform key derivation based on MSK (except in Solution #3 which is based on EAP TTLS and has no impact on keys).</w:t>
      </w:r>
      <w:r w:rsidR="00CF159D">
        <w:t xml:space="preserve"> AUSF will also need updating to support authentication by a third party.</w:t>
      </w:r>
      <w:r w:rsidR="00AE44D3">
        <w:t xml:space="preserve"> Solutions #1 and #5 provide general solutions for using EAP with a legacy AAA-S</w:t>
      </w:r>
      <w:r w:rsidR="008C0F8C">
        <w:t xml:space="preserve"> and use the MSK as the new root of the 5G key hierarchy</w:t>
      </w:r>
      <w:r w:rsidR="00AE44D3">
        <w:t>. Solution #7 provides specific details</w:t>
      </w:r>
      <w:r w:rsidR="00E917B6">
        <w:t xml:space="preserve"> on how the MSK is used</w:t>
      </w:r>
      <w:r w:rsidR="00AE44D3">
        <w:t>.</w:t>
      </w:r>
    </w:p>
    <w:p w14:paraId="1C942F7D" w14:textId="3558A87D" w:rsidR="00AD6621" w:rsidRDefault="00AD6621" w:rsidP="00AD6621">
      <w:r>
        <w:t>Solutions #2 and #6 require more elaborate alterations to the AAA-S. In this case the AAA-S needs to be 5GS aware and be able to derive the K</w:t>
      </w:r>
      <w:r w:rsidRPr="00530E1D">
        <w:rPr>
          <w:vertAlign w:val="subscript"/>
        </w:rPr>
        <w:t>AUSF</w:t>
      </w:r>
      <w:r>
        <w:t xml:space="preserve"> (and K</w:t>
      </w:r>
      <w:r w:rsidRPr="00530E1D">
        <w:rPr>
          <w:vertAlign w:val="subscript"/>
        </w:rPr>
        <w:t>S</w:t>
      </w:r>
      <w:r>
        <w:rPr>
          <w:vertAlign w:val="subscript"/>
        </w:rPr>
        <w:t>EA</w:t>
      </w:r>
      <w:r w:rsidRPr="00530E1D">
        <w:rPr>
          <w:vertAlign w:val="subscript"/>
        </w:rPr>
        <w:t>F</w:t>
      </w:r>
      <w:r>
        <w:t xml:space="preserve"> for Solution #2). This prohibits reuse of existing AAA infrastructures. </w:t>
      </w:r>
    </w:p>
    <w:p w14:paraId="2DDAB25B" w14:textId="4D7B9CEE" w:rsidR="00A67454" w:rsidRDefault="008366FC" w:rsidP="00CF159D">
      <w:pPr>
        <w:pStyle w:val="Heading3"/>
      </w:pPr>
      <w:r>
        <w:t>3.</w:t>
      </w:r>
      <w:r w:rsidR="000D605A">
        <w:t>4</w:t>
      </w:r>
      <w:r>
        <w:t>.2</w:t>
      </w:r>
      <w:r>
        <w:tab/>
        <w:t>Ericsson position and motivation</w:t>
      </w:r>
    </w:p>
    <w:p w14:paraId="42C9F9B1" w14:textId="68EE1E03" w:rsidR="00837F0A" w:rsidRPr="00837F0A" w:rsidRDefault="00A57E6C" w:rsidP="00483180">
      <w:r>
        <w:t xml:space="preserve">The re-use of existing AAA infrastructure </w:t>
      </w:r>
      <w:r w:rsidR="00A321BD">
        <w:t xml:space="preserve">is an </w:t>
      </w:r>
      <w:r w:rsidR="00030E0A">
        <w:t>essential</w:t>
      </w:r>
      <w:r w:rsidR="00A321BD">
        <w:t xml:space="preserve"> use case</w:t>
      </w:r>
      <w:r w:rsidR="00030E0A">
        <w:t xml:space="preserve"> of the </w:t>
      </w:r>
      <w:proofErr w:type="spellStart"/>
      <w:r w:rsidR="00AF4FFD">
        <w:t>eNPN</w:t>
      </w:r>
      <w:proofErr w:type="spellEnd"/>
      <w:r w:rsidR="00AF4FFD">
        <w:t xml:space="preserve"> work</w:t>
      </w:r>
      <w:r w:rsidR="00A321BD">
        <w:t xml:space="preserve">. </w:t>
      </w:r>
      <w:r w:rsidR="00CF0B91">
        <w:t xml:space="preserve">If it is not addressed, </w:t>
      </w:r>
      <w:r w:rsidR="006D1F99">
        <w:t>one of the main requirements by verticals would not be taken care of</w:t>
      </w:r>
      <w:r w:rsidR="000F5E9E">
        <w:t>.</w:t>
      </w:r>
      <w:r w:rsidR="00472963">
        <w:t xml:space="preserve"> </w:t>
      </w:r>
      <w:r w:rsidR="005246EA">
        <w:t>On the other hand, t</w:t>
      </w:r>
      <w:r w:rsidR="00472963">
        <w:t>he use case of a 5GS-aware AAA is</w:t>
      </w:r>
      <w:r w:rsidR="000C5E60">
        <w:t xml:space="preserve"> closer to the existing solution </w:t>
      </w:r>
      <w:r w:rsidR="005246EA">
        <w:t xml:space="preserve">where the AUSF </w:t>
      </w:r>
      <w:r w:rsidR="00C15D00">
        <w:t>performs authentication.</w:t>
      </w:r>
      <w:r w:rsidR="002E284B">
        <w:t xml:space="preserve"> Whether such an intermediate use case is </w:t>
      </w:r>
      <w:r w:rsidR="00A0353F">
        <w:t>valid</w:t>
      </w:r>
      <w:r w:rsidR="002E284B">
        <w:t xml:space="preserve"> would require </w:t>
      </w:r>
      <w:r w:rsidR="00A0353F">
        <w:t>additional motivation.</w:t>
      </w:r>
      <w:r w:rsidR="00AF3E4D">
        <w:t xml:space="preserve"> </w:t>
      </w:r>
      <w:r w:rsidR="0025162B">
        <w:t>Furthermore</w:t>
      </w:r>
      <w:r w:rsidR="00AF3E4D">
        <w:t>, it</w:t>
      </w:r>
      <w:r w:rsidR="0079669E">
        <w:t xml:space="preserve"> would not suffice to only rely on the support of EAP-TTLS, </w:t>
      </w:r>
      <w:r w:rsidR="002D1A73">
        <w:t xml:space="preserve">e.g. because the </w:t>
      </w:r>
      <w:r w:rsidR="005C23C5">
        <w:t xml:space="preserve">use case of </w:t>
      </w:r>
      <w:r w:rsidR="00D176DA">
        <w:t>initial access for provisioning cannot be addressed with</w:t>
      </w:r>
      <w:r w:rsidR="00FB25EE">
        <w:t xml:space="preserve"> EAP-TTLS</w:t>
      </w:r>
      <w:r w:rsidR="00F95F94">
        <w:t>.</w:t>
      </w:r>
      <w:r w:rsidR="00FB25EE">
        <w:t xml:space="preserve"> This is because EAP-TTLS requires that the UE</w:t>
      </w:r>
      <w:r w:rsidR="00222C06">
        <w:t xml:space="preserve"> </w:t>
      </w:r>
      <w:r w:rsidR="00F43315">
        <w:t>is provisioned with a public key or certificate of the onboarding network. This goes against the assumption that almost any network can be used as onboarding network.</w:t>
      </w:r>
      <w:r w:rsidR="00FB25EE">
        <w:t xml:space="preserve"> </w:t>
      </w:r>
    </w:p>
    <w:p w14:paraId="398A5D86" w14:textId="53D9AE06" w:rsidR="00805F24" w:rsidRDefault="00A53E48" w:rsidP="3D364D61">
      <w:r w:rsidRPr="3D364D61">
        <w:rPr>
          <w:b/>
          <w:bCs/>
        </w:rPr>
        <w:t>Proposal:</w:t>
      </w:r>
      <w:r>
        <w:t xml:space="preserve"> To avoid major updates to existing AAA-S, </w:t>
      </w:r>
      <w:r w:rsidR="007B714D">
        <w:t xml:space="preserve">a </w:t>
      </w:r>
      <w:r>
        <w:t>solution that assume</w:t>
      </w:r>
      <w:r w:rsidR="007B714D">
        <w:t>s</w:t>
      </w:r>
      <w:r>
        <w:t xml:space="preserve"> legacy AAA server </w:t>
      </w:r>
      <w:r w:rsidR="0079669E">
        <w:t xml:space="preserve">that supports </w:t>
      </w:r>
      <w:r w:rsidR="00F95F94">
        <w:t xml:space="preserve">any key-generating EAP-method </w:t>
      </w:r>
      <w:r>
        <w:t>need</w:t>
      </w:r>
      <w:r w:rsidR="007B714D">
        <w:t>s</w:t>
      </w:r>
      <w:r>
        <w:t xml:space="preserve"> to be </w:t>
      </w:r>
      <w:r w:rsidR="007B714D">
        <w:t xml:space="preserve">specified during </w:t>
      </w:r>
      <w:r>
        <w:t>normative work.</w:t>
      </w:r>
      <w:r w:rsidR="00805F24">
        <w:t xml:space="preserve"> </w:t>
      </w:r>
      <w:r w:rsidR="4DC69FF6" w:rsidRPr="00E4035E">
        <w:t>The MSK will be used as the root key for 5G key hierarchy.</w:t>
      </w:r>
    </w:p>
    <w:p w14:paraId="0B499DC1" w14:textId="0A0323E1" w:rsidR="00EF412E" w:rsidRPr="00C81215" w:rsidRDefault="00D71BA8" w:rsidP="00EF412E">
      <w:r>
        <w:lastRenderedPageBreak/>
        <w:t xml:space="preserve">However, some additional aspects not yet discussed in the context of this study need to be considered. </w:t>
      </w:r>
      <w:r w:rsidR="008C6B41">
        <w:t xml:space="preserve">It was discussed already in the study phase of 5G </w:t>
      </w:r>
      <w:r w:rsidR="00CA4387">
        <w:t>whether</w:t>
      </w:r>
      <w:r w:rsidR="008C6B41">
        <w:t xml:space="preserve"> MSK </w:t>
      </w:r>
      <w:r w:rsidR="00C83803">
        <w:t xml:space="preserve">or EMSK should be used </w:t>
      </w:r>
      <w:r w:rsidR="008C6B41">
        <w:t xml:space="preserve">as root key for </w:t>
      </w:r>
      <w:r w:rsidR="00C83803">
        <w:t xml:space="preserve">the </w:t>
      </w:r>
      <w:r w:rsidR="00EF412E">
        <w:t xml:space="preserve">5G key hierarchy. </w:t>
      </w:r>
      <w:r w:rsidR="00C83803">
        <w:t xml:space="preserve">For example, </w:t>
      </w:r>
      <w:r w:rsidR="00743A22" w:rsidRPr="000C5D06">
        <w:t>S3-17132</w:t>
      </w:r>
      <w:r w:rsidR="00743A22">
        <w:t>6 [4] states</w:t>
      </w:r>
      <w:r w:rsidR="003E26A8">
        <w:t>:</w:t>
      </w:r>
      <w:r w:rsidR="00743A22">
        <w:t xml:space="preserve"> "</w:t>
      </w:r>
      <w:r w:rsidR="003E26A8">
        <w:t>M</w:t>
      </w:r>
      <w:r w:rsidR="003E26A8" w:rsidRPr="003E26A8">
        <w:t>SK may be used in a non-5G use case and hence may be available to a non-AUSF. If thi</w:t>
      </w:r>
      <w:bookmarkStart w:id="0" w:name="_GoBack"/>
      <w:bookmarkEnd w:id="0"/>
      <w:r w:rsidR="003E26A8" w:rsidRPr="003E26A8">
        <w:t>s happens and MSK is used to derive the 5G keys, then an attacker with access to one of these non-AUSFs that gets MSK would be able to impersonate a 5G network</w:t>
      </w:r>
      <w:r w:rsidR="003E26A8">
        <w:t xml:space="preserve">." </w:t>
      </w:r>
      <w:r w:rsidR="003629D1">
        <w:t>For example, t</w:t>
      </w:r>
      <w:r w:rsidR="00EF412E">
        <w:t>he AAA-S might also serve other networks (not 5G networks</w:t>
      </w:r>
      <w:r w:rsidR="0058713F">
        <w:t>, e.g. an office Wi-Fi network</w:t>
      </w:r>
      <w:r w:rsidR="00EF412E">
        <w:t xml:space="preserve">) and provide </w:t>
      </w:r>
      <w:r w:rsidR="0058713F">
        <w:t xml:space="preserve">the </w:t>
      </w:r>
      <w:r w:rsidR="00EF412E">
        <w:t xml:space="preserve">MSK to them. </w:t>
      </w:r>
      <w:r w:rsidR="00E51C85">
        <w:t>5G networks have strong security requirements on the storage of K</w:t>
      </w:r>
      <w:r w:rsidR="00C81215">
        <w:rPr>
          <w:vertAlign w:val="subscript"/>
        </w:rPr>
        <w:t>AUSF</w:t>
      </w:r>
      <w:r w:rsidR="00C81215">
        <w:t xml:space="preserve">, while other networks may not have equally strong requirements on </w:t>
      </w:r>
      <w:r w:rsidR="002A650E">
        <w:t xml:space="preserve">entities that store MSKs (e.g. access points). </w:t>
      </w:r>
      <w:r w:rsidR="005F7FED">
        <w:t>An attacker with access to any of these entities would be able to impersonate a 5G network.</w:t>
      </w:r>
    </w:p>
    <w:p w14:paraId="10F56655" w14:textId="2D6C1D07" w:rsidR="00C16484" w:rsidRDefault="00C16484" w:rsidP="00C16484">
      <w:r w:rsidRPr="00A871BE">
        <w:rPr>
          <w:b/>
          <w:bCs/>
        </w:rPr>
        <w:t>Proposal:</w:t>
      </w:r>
      <w:r w:rsidR="002A650E">
        <w:rPr>
          <w:b/>
          <w:bCs/>
        </w:rPr>
        <w:t xml:space="preserve"> </w:t>
      </w:r>
      <w:r w:rsidR="002A650E">
        <w:t>For the solution</w:t>
      </w:r>
      <w:r w:rsidR="00805F24">
        <w:t xml:space="preserve"> that assume legacy AAA, a </w:t>
      </w:r>
      <w:r w:rsidR="00832A0E">
        <w:t>deployment recommendation</w:t>
      </w:r>
      <w:r w:rsidR="00805F24">
        <w:t xml:space="preserve"> needs to be </w:t>
      </w:r>
      <w:r w:rsidR="007A1B4F">
        <w:t xml:space="preserve">included </w:t>
      </w:r>
      <w:r w:rsidR="00E339C7">
        <w:t>in the specifications</w:t>
      </w:r>
      <w:r w:rsidR="0029761E">
        <w:t xml:space="preserve">: </w:t>
      </w:r>
      <w:r w:rsidR="00646829">
        <w:t xml:space="preserve">it is strongly recommended that </w:t>
      </w:r>
      <w:r w:rsidR="0029761E">
        <w:t xml:space="preserve">the same credentials that are used for authentication towards a 5G SNPN </w:t>
      </w:r>
      <w:r w:rsidR="00646829">
        <w:t>are not used for authentication towards a non-5G network.</w:t>
      </w:r>
    </w:p>
    <w:p w14:paraId="6C4585FF" w14:textId="4583AD7E" w:rsidR="00061B09" w:rsidRPr="00104804" w:rsidRDefault="00530E1D" w:rsidP="00104804">
      <w:r>
        <w:t xml:space="preserve"> </w:t>
      </w:r>
    </w:p>
    <w:p w14:paraId="625DBBDF" w14:textId="490F5BE2" w:rsidR="00C022E3" w:rsidRDefault="00C022E3">
      <w:pPr>
        <w:pStyle w:val="Heading1"/>
      </w:pPr>
      <w:r>
        <w:t>4</w:t>
      </w:r>
      <w:r>
        <w:tab/>
        <w:t>Detailed proposal</w:t>
      </w:r>
    </w:p>
    <w:p w14:paraId="201E6504" w14:textId="666BDC67" w:rsidR="00BD37B5" w:rsidRPr="00E81B9A" w:rsidRDefault="00A92BDB" w:rsidP="00E81B9A">
      <w:r w:rsidRPr="00A92BDB">
        <w:t xml:space="preserve">Agree on high-level conclusions for Key Issue #1 (Credentials owned by an external entity). A concrete proposal is provided in the companion </w:t>
      </w:r>
      <w:proofErr w:type="spellStart"/>
      <w:r w:rsidRPr="00A92BDB">
        <w:t>pCR</w:t>
      </w:r>
      <w:proofErr w:type="spellEnd"/>
      <w:r w:rsidRPr="00A92BDB">
        <w:t xml:space="preserve"> S3-21</w:t>
      </w:r>
      <w:r w:rsidR="00E4035E">
        <w:t>0346</w:t>
      </w:r>
      <w:r w:rsidRPr="00A92BDB">
        <w:t>.</w:t>
      </w:r>
    </w:p>
    <w:sectPr w:rsidR="00BD37B5" w:rsidRPr="00E81B9A">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077D5663" w16cex:dateUtc="2021-01-05T11:54:00Z"/>
  <w16cex:commentExtensible w16cex:durableId="1A0043E1" w16cex:dateUtc="2021-01-05T11:56:00Z"/>
  <w16cex:commentExtensible w16cex:durableId="19BECECA" w16cex:dateUtc="2021-01-05T12: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C032B3" w14:textId="77777777" w:rsidR="00537D4D" w:rsidRDefault="00537D4D">
      <w:r>
        <w:separator/>
      </w:r>
    </w:p>
  </w:endnote>
  <w:endnote w:type="continuationSeparator" w:id="0">
    <w:p w14:paraId="3472B108" w14:textId="77777777" w:rsidR="00537D4D" w:rsidRDefault="00537D4D">
      <w:r>
        <w:continuationSeparator/>
      </w:r>
    </w:p>
  </w:endnote>
  <w:endnote w:type="continuationNotice" w:id="1">
    <w:p w14:paraId="6DD450EB" w14:textId="77777777" w:rsidR="00537D4D" w:rsidRDefault="00537D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1153E" w14:textId="77777777" w:rsidR="00537D4D" w:rsidRDefault="00537D4D">
      <w:r>
        <w:separator/>
      </w:r>
    </w:p>
  </w:footnote>
  <w:footnote w:type="continuationSeparator" w:id="0">
    <w:p w14:paraId="4E37E6A2" w14:textId="77777777" w:rsidR="00537D4D" w:rsidRDefault="00537D4D">
      <w:r>
        <w:continuationSeparator/>
      </w:r>
    </w:p>
  </w:footnote>
  <w:footnote w:type="continuationNotice" w:id="1">
    <w:p w14:paraId="419FDEC9" w14:textId="77777777" w:rsidR="00537D4D" w:rsidRDefault="00537D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hybridMultilevel"/>
    <w:tmpl w:val="9D5E9A8C"/>
    <w:lvl w:ilvl="0" w:tplc="C4A43ACA">
      <w:start w:val="1"/>
      <w:numFmt w:val="bullet"/>
      <w:lvlText w:val=""/>
      <w:lvlJc w:val="left"/>
      <w:pPr>
        <w:tabs>
          <w:tab w:val="num" w:pos="1492"/>
        </w:tabs>
        <w:ind w:left="1492" w:hanging="360"/>
      </w:pPr>
      <w:rPr>
        <w:rFonts w:ascii="Symbol" w:hAnsi="Symbol" w:hint="default"/>
      </w:rPr>
    </w:lvl>
    <w:lvl w:ilvl="1" w:tplc="D8A25002">
      <w:numFmt w:val="decimal"/>
      <w:lvlText w:val=""/>
      <w:lvlJc w:val="left"/>
    </w:lvl>
    <w:lvl w:ilvl="2" w:tplc="D34EFBB0">
      <w:numFmt w:val="decimal"/>
      <w:lvlText w:val=""/>
      <w:lvlJc w:val="left"/>
    </w:lvl>
    <w:lvl w:ilvl="3" w:tplc="4AC622A8">
      <w:numFmt w:val="decimal"/>
      <w:lvlText w:val=""/>
      <w:lvlJc w:val="left"/>
    </w:lvl>
    <w:lvl w:ilvl="4" w:tplc="01EC08A0">
      <w:numFmt w:val="decimal"/>
      <w:lvlText w:val=""/>
      <w:lvlJc w:val="left"/>
    </w:lvl>
    <w:lvl w:ilvl="5" w:tplc="56AA2B6C">
      <w:numFmt w:val="decimal"/>
      <w:lvlText w:val=""/>
      <w:lvlJc w:val="left"/>
    </w:lvl>
    <w:lvl w:ilvl="6" w:tplc="508802AE">
      <w:numFmt w:val="decimal"/>
      <w:lvlText w:val=""/>
      <w:lvlJc w:val="left"/>
    </w:lvl>
    <w:lvl w:ilvl="7" w:tplc="1F78BBC6">
      <w:numFmt w:val="decimal"/>
      <w:lvlText w:val=""/>
      <w:lvlJc w:val="left"/>
    </w:lvl>
    <w:lvl w:ilvl="8" w:tplc="2E2E1F04">
      <w:numFmt w:val="decimal"/>
      <w:lvlText w:val=""/>
      <w:lvlJc w:val="left"/>
    </w:lvl>
  </w:abstractNum>
  <w:abstractNum w:abstractNumId="2" w15:restartNumberingAfterBreak="0">
    <w:nsid w:val="FFFFFF81"/>
    <w:multiLevelType w:val="hybridMultilevel"/>
    <w:tmpl w:val="72A24984"/>
    <w:lvl w:ilvl="0" w:tplc="63FC12A0">
      <w:start w:val="1"/>
      <w:numFmt w:val="bullet"/>
      <w:lvlText w:val=""/>
      <w:lvlJc w:val="left"/>
      <w:pPr>
        <w:tabs>
          <w:tab w:val="num" w:pos="1209"/>
        </w:tabs>
        <w:ind w:left="1209" w:hanging="360"/>
      </w:pPr>
      <w:rPr>
        <w:rFonts w:ascii="Symbol" w:hAnsi="Symbol" w:hint="default"/>
      </w:rPr>
    </w:lvl>
    <w:lvl w:ilvl="1" w:tplc="F78A12B0">
      <w:numFmt w:val="decimal"/>
      <w:lvlText w:val=""/>
      <w:lvlJc w:val="left"/>
    </w:lvl>
    <w:lvl w:ilvl="2" w:tplc="2BE2FD0A">
      <w:numFmt w:val="decimal"/>
      <w:lvlText w:val=""/>
      <w:lvlJc w:val="left"/>
    </w:lvl>
    <w:lvl w:ilvl="3" w:tplc="2C1EBE78">
      <w:numFmt w:val="decimal"/>
      <w:lvlText w:val=""/>
      <w:lvlJc w:val="left"/>
    </w:lvl>
    <w:lvl w:ilvl="4" w:tplc="9582032A">
      <w:numFmt w:val="decimal"/>
      <w:lvlText w:val=""/>
      <w:lvlJc w:val="left"/>
    </w:lvl>
    <w:lvl w:ilvl="5" w:tplc="A2E80876">
      <w:numFmt w:val="decimal"/>
      <w:lvlText w:val=""/>
      <w:lvlJc w:val="left"/>
    </w:lvl>
    <w:lvl w:ilvl="6" w:tplc="F138A2C0">
      <w:numFmt w:val="decimal"/>
      <w:lvlText w:val=""/>
      <w:lvlJc w:val="left"/>
    </w:lvl>
    <w:lvl w:ilvl="7" w:tplc="2052671E">
      <w:numFmt w:val="decimal"/>
      <w:lvlText w:val=""/>
      <w:lvlJc w:val="left"/>
    </w:lvl>
    <w:lvl w:ilvl="8" w:tplc="85822CE8">
      <w:numFmt w:val="decimal"/>
      <w:lvlText w:val=""/>
      <w:lvlJc w:val="left"/>
    </w:lvl>
  </w:abstractNum>
  <w:abstractNum w:abstractNumId="3" w15:restartNumberingAfterBreak="0">
    <w:nsid w:val="FFFFFF82"/>
    <w:multiLevelType w:val="hybridMultilevel"/>
    <w:tmpl w:val="87429866"/>
    <w:lvl w:ilvl="0" w:tplc="EC9237B0">
      <w:start w:val="1"/>
      <w:numFmt w:val="bullet"/>
      <w:lvlText w:val=""/>
      <w:lvlJc w:val="left"/>
      <w:pPr>
        <w:tabs>
          <w:tab w:val="num" w:pos="926"/>
        </w:tabs>
        <w:ind w:left="926" w:hanging="360"/>
      </w:pPr>
      <w:rPr>
        <w:rFonts w:ascii="Symbol" w:hAnsi="Symbol" w:hint="default"/>
      </w:rPr>
    </w:lvl>
    <w:lvl w:ilvl="1" w:tplc="CE2E7B26">
      <w:numFmt w:val="decimal"/>
      <w:lvlText w:val=""/>
      <w:lvlJc w:val="left"/>
    </w:lvl>
    <w:lvl w:ilvl="2" w:tplc="D8FE3572">
      <w:numFmt w:val="decimal"/>
      <w:lvlText w:val=""/>
      <w:lvlJc w:val="left"/>
    </w:lvl>
    <w:lvl w:ilvl="3" w:tplc="B218D88C">
      <w:numFmt w:val="decimal"/>
      <w:lvlText w:val=""/>
      <w:lvlJc w:val="left"/>
    </w:lvl>
    <w:lvl w:ilvl="4" w:tplc="EFAE9166">
      <w:numFmt w:val="decimal"/>
      <w:lvlText w:val=""/>
      <w:lvlJc w:val="left"/>
    </w:lvl>
    <w:lvl w:ilvl="5" w:tplc="A0BA957C">
      <w:numFmt w:val="decimal"/>
      <w:lvlText w:val=""/>
      <w:lvlJc w:val="left"/>
    </w:lvl>
    <w:lvl w:ilvl="6" w:tplc="42F06E8C">
      <w:numFmt w:val="decimal"/>
      <w:lvlText w:val=""/>
      <w:lvlJc w:val="left"/>
    </w:lvl>
    <w:lvl w:ilvl="7" w:tplc="6E24D11A">
      <w:numFmt w:val="decimal"/>
      <w:lvlText w:val=""/>
      <w:lvlJc w:val="left"/>
    </w:lvl>
    <w:lvl w:ilvl="8" w:tplc="728828A2">
      <w:numFmt w:val="decimal"/>
      <w:lvlText w:val=""/>
      <w:lvlJc w:val="left"/>
    </w:lvl>
  </w:abstractNum>
  <w:abstractNum w:abstractNumId="4" w15:restartNumberingAfterBreak="0">
    <w:nsid w:val="FFFFFF83"/>
    <w:multiLevelType w:val="hybridMultilevel"/>
    <w:tmpl w:val="960013F6"/>
    <w:lvl w:ilvl="0" w:tplc="22207284">
      <w:start w:val="1"/>
      <w:numFmt w:val="bullet"/>
      <w:lvlText w:val=""/>
      <w:lvlJc w:val="left"/>
      <w:pPr>
        <w:tabs>
          <w:tab w:val="num" w:pos="643"/>
        </w:tabs>
        <w:ind w:left="643" w:hanging="360"/>
      </w:pPr>
      <w:rPr>
        <w:rFonts w:ascii="Symbol" w:hAnsi="Symbol" w:hint="default"/>
      </w:rPr>
    </w:lvl>
    <w:lvl w:ilvl="1" w:tplc="8D28B494">
      <w:numFmt w:val="decimal"/>
      <w:lvlText w:val=""/>
      <w:lvlJc w:val="left"/>
    </w:lvl>
    <w:lvl w:ilvl="2" w:tplc="28EC322A">
      <w:numFmt w:val="decimal"/>
      <w:lvlText w:val=""/>
      <w:lvlJc w:val="left"/>
    </w:lvl>
    <w:lvl w:ilvl="3" w:tplc="EA50B5D0">
      <w:numFmt w:val="decimal"/>
      <w:lvlText w:val=""/>
      <w:lvlJc w:val="left"/>
    </w:lvl>
    <w:lvl w:ilvl="4" w:tplc="7AC670C0">
      <w:numFmt w:val="decimal"/>
      <w:lvlText w:val=""/>
      <w:lvlJc w:val="left"/>
    </w:lvl>
    <w:lvl w:ilvl="5" w:tplc="D00A918A">
      <w:numFmt w:val="decimal"/>
      <w:lvlText w:val=""/>
      <w:lvlJc w:val="left"/>
    </w:lvl>
    <w:lvl w:ilvl="6" w:tplc="D23A8CB4">
      <w:numFmt w:val="decimal"/>
      <w:lvlText w:val=""/>
      <w:lvlJc w:val="left"/>
    </w:lvl>
    <w:lvl w:ilvl="7" w:tplc="7E7615A2">
      <w:numFmt w:val="decimal"/>
      <w:lvlText w:val=""/>
      <w:lvlJc w:val="left"/>
    </w:lvl>
    <w:lvl w:ilvl="8" w:tplc="54E6909A">
      <w:numFmt w:val="decimal"/>
      <w:lvlText w:val=""/>
      <w:lvlJc w:val="left"/>
    </w:lvl>
  </w:abstractNum>
  <w:abstractNum w:abstractNumId="5" w15:restartNumberingAfterBreak="0">
    <w:nsid w:val="FFFFFF88"/>
    <w:multiLevelType w:val="hybridMultilevel"/>
    <w:tmpl w:val="95C893D4"/>
    <w:lvl w:ilvl="0" w:tplc="111A71DC">
      <w:start w:val="1"/>
      <w:numFmt w:val="decimal"/>
      <w:lvlText w:val="%1."/>
      <w:lvlJc w:val="left"/>
      <w:pPr>
        <w:tabs>
          <w:tab w:val="num" w:pos="360"/>
        </w:tabs>
        <w:ind w:left="360" w:hanging="360"/>
      </w:pPr>
    </w:lvl>
    <w:lvl w:ilvl="1" w:tplc="8708D130">
      <w:numFmt w:val="decimal"/>
      <w:lvlText w:val=""/>
      <w:lvlJc w:val="left"/>
    </w:lvl>
    <w:lvl w:ilvl="2" w:tplc="DF405090">
      <w:numFmt w:val="decimal"/>
      <w:lvlText w:val=""/>
      <w:lvlJc w:val="left"/>
    </w:lvl>
    <w:lvl w:ilvl="3" w:tplc="21E6D66C">
      <w:numFmt w:val="decimal"/>
      <w:lvlText w:val=""/>
      <w:lvlJc w:val="left"/>
    </w:lvl>
    <w:lvl w:ilvl="4" w:tplc="AB3478A6">
      <w:numFmt w:val="decimal"/>
      <w:lvlText w:val=""/>
      <w:lvlJc w:val="left"/>
    </w:lvl>
    <w:lvl w:ilvl="5" w:tplc="DB388A18">
      <w:numFmt w:val="decimal"/>
      <w:lvlText w:val=""/>
      <w:lvlJc w:val="left"/>
    </w:lvl>
    <w:lvl w:ilvl="6" w:tplc="3DE26A94">
      <w:numFmt w:val="decimal"/>
      <w:lvlText w:val=""/>
      <w:lvlJc w:val="left"/>
    </w:lvl>
    <w:lvl w:ilvl="7" w:tplc="28F0E704">
      <w:numFmt w:val="decimal"/>
      <w:lvlText w:val=""/>
      <w:lvlJc w:val="left"/>
    </w:lvl>
    <w:lvl w:ilvl="8" w:tplc="0CFA3C96">
      <w:numFmt w:val="decimal"/>
      <w:lvlText w:val=""/>
      <w:lvlJc w:val="left"/>
    </w:lvl>
  </w:abstractNum>
  <w:abstractNum w:abstractNumId="6" w15:restartNumberingAfterBreak="0">
    <w:nsid w:val="FFFFFF89"/>
    <w:multiLevelType w:val="hybridMultilevel"/>
    <w:tmpl w:val="62EEC3B8"/>
    <w:lvl w:ilvl="0" w:tplc="D8ACC3F0">
      <w:start w:val="1"/>
      <w:numFmt w:val="bullet"/>
      <w:lvlText w:val=""/>
      <w:lvlJc w:val="left"/>
      <w:pPr>
        <w:tabs>
          <w:tab w:val="num" w:pos="360"/>
        </w:tabs>
        <w:ind w:left="360" w:hanging="360"/>
      </w:pPr>
      <w:rPr>
        <w:rFonts w:ascii="Symbol" w:hAnsi="Symbol" w:hint="default"/>
      </w:rPr>
    </w:lvl>
    <w:lvl w:ilvl="1" w:tplc="6D8AA846">
      <w:numFmt w:val="decimal"/>
      <w:lvlText w:val=""/>
      <w:lvlJc w:val="left"/>
    </w:lvl>
    <w:lvl w:ilvl="2" w:tplc="F7CE2624">
      <w:numFmt w:val="decimal"/>
      <w:lvlText w:val=""/>
      <w:lvlJc w:val="left"/>
    </w:lvl>
    <w:lvl w:ilvl="3" w:tplc="BF14F268">
      <w:numFmt w:val="decimal"/>
      <w:lvlText w:val=""/>
      <w:lvlJc w:val="left"/>
    </w:lvl>
    <w:lvl w:ilvl="4" w:tplc="17383E7E">
      <w:numFmt w:val="decimal"/>
      <w:lvlText w:val=""/>
      <w:lvlJc w:val="left"/>
    </w:lvl>
    <w:lvl w:ilvl="5" w:tplc="C7A0BDC4">
      <w:numFmt w:val="decimal"/>
      <w:lvlText w:val=""/>
      <w:lvlJc w:val="left"/>
    </w:lvl>
    <w:lvl w:ilvl="6" w:tplc="9FE22CCA">
      <w:numFmt w:val="decimal"/>
      <w:lvlText w:val=""/>
      <w:lvlJc w:val="left"/>
    </w:lvl>
    <w:lvl w:ilvl="7" w:tplc="A7E45846">
      <w:numFmt w:val="decimal"/>
      <w:lvlText w:val=""/>
      <w:lvlJc w:val="left"/>
    </w:lvl>
    <w:lvl w:ilvl="8" w:tplc="F8801296">
      <w:numFmt w:val="decimal"/>
      <w:lvlText w:val=""/>
      <w:lvlJc w:val="left"/>
    </w:lvl>
  </w:abstractNum>
  <w:abstractNum w:abstractNumId="7" w15:restartNumberingAfterBreak="0">
    <w:nsid w:val="FFFFFFFE"/>
    <w:multiLevelType w:val="hybridMultilevel"/>
    <w:tmpl w:val="FFFFFFFF"/>
    <w:lvl w:ilvl="0" w:tplc="7C6A5C2E">
      <w:numFmt w:val="decimal"/>
      <w:lvlText w:val="*"/>
      <w:lvlJc w:val="left"/>
    </w:lvl>
    <w:lvl w:ilvl="1" w:tplc="B5028C3E">
      <w:numFmt w:val="decimal"/>
      <w:lvlText w:val=""/>
      <w:lvlJc w:val="left"/>
    </w:lvl>
    <w:lvl w:ilvl="2" w:tplc="904A02A2">
      <w:numFmt w:val="decimal"/>
      <w:lvlText w:val=""/>
      <w:lvlJc w:val="left"/>
    </w:lvl>
    <w:lvl w:ilvl="3" w:tplc="629EAA08">
      <w:numFmt w:val="decimal"/>
      <w:lvlText w:val=""/>
      <w:lvlJc w:val="left"/>
    </w:lvl>
    <w:lvl w:ilvl="4" w:tplc="7980C0AE">
      <w:numFmt w:val="decimal"/>
      <w:lvlText w:val=""/>
      <w:lvlJc w:val="left"/>
    </w:lvl>
    <w:lvl w:ilvl="5" w:tplc="6BA4CE8C">
      <w:numFmt w:val="decimal"/>
      <w:lvlText w:val=""/>
      <w:lvlJc w:val="left"/>
    </w:lvl>
    <w:lvl w:ilvl="6" w:tplc="712057A0">
      <w:numFmt w:val="decimal"/>
      <w:lvlText w:val=""/>
      <w:lvlJc w:val="left"/>
    </w:lvl>
    <w:lvl w:ilvl="7" w:tplc="252EC1AA">
      <w:numFmt w:val="decimal"/>
      <w:lvlText w:val=""/>
      <w:lvlJc w:val="left"/>
    </w:lvl>
    <w:lvl w:ilvl="8" w:tplc="099262C4">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D397DB7"/>
    <w:multiLevelType w:val="hybridMultilevel"/>
    <w:tmpl w:val="CF64C2D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C6F683F2"/>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5EC04037"/>
    <w:multiLevelType w:val="hybridMultilevel"/>
    <w:tmpl w:val="A502B4D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42A74BD"/>
    <w:multiLevelType w:val="hybridMultilevel"/>
    <w:tmpl w:val="AAB0A5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tplc="7C6A5C2E">
        <w:start w:val="1"/>
        <w:numFmt w:val="bullet"/>
        <w:lvlText w:val=""/>
        <w:lvlJc w:val="left"/>
        <w:pPr>
          <w:ind w:left="360" w:hanging="360"/>
        </w:pPr>
        <w:rPr>
          <w:rFonts w:ascii="Symbol" w:hAnsi="Symbol" w:hint="default"/>
        </w:rPr>
      </w:lvl>
    </w:lvlOverride>
  </w:num>
  <w:num w:numId="2">
    <w:abstractNumId w:val="7"/>
    <w:lvlOverride w:ilvl="0">
      <w:lvl w:ilvl="0" w:tplc="7C6A5C2E">
        <w:start w:val="1"/>
        <w:numFmt w:val="bullet"/>
        <w:lvlText w:val=""/>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20"/>
  </w:num>
  <w:num w:numId="9">
    <w:abstractNumId w:val="16"/>
  </w:num>
  <w:num w:numId="10">
    <w:abstractNumId w:val="19"/>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17"/>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2B56"/>
    <w:rsid w:val="000038C6"/>
    <w:rsid w:val="00005FF6"/>
    <w:rsid w:val="00010327"/>
    <w:rsid w:val="00012515"/>
    <w:rsid w:val="00016AE8"/>
    <w:rsid w:val="00021A07"/>
    <w:rsid w:val="0002553D"/>
    <w:rsid w:val="00030E0A"/>
    <w:rsid w:val="00032E2A"/>
    <w:rsid w:val="00033DFF"/>
    <w:rsid w:val="00036A73"/>
    <w:rsid w:val="00043543"/>
    <w:rsid w:val="00046389"/>
    <w:rsid w:val="0004656A"/>
    <w:rsid w:val="00061B09"/>
    <w:rsid w:val="00063084"/>
    <w:rsid w:val="000631BA"/>
    <w:rsid w:val="0006611C"/>
    <w:rsid w:val="000673F5"/>
    <w:rsid w:val="00074722"/>
    <w:rsid w:val="000819D8"/>
    <w:rsid w:val="000934A6"/>
    <w:rsid w:val="000951CB"/>
    <w:rsid w:val="000A1717"/>
    <w:rsid w:val="000A2C6C"/>
    <w:rsid w:val="000A4660"/>
    <w:rsid w:val="000A5DC8"/>
    <w:rsid w:val="000A7F5B"/>
    <w:rsid w:val="000B2A45"/>
    <w:rsid w:val="000B415F"/>
    <w:rsid w:val="000B4C0F"/>
    <w:rsid w:val="000B52B9"/>
    <w:rsid w:val="000C21CB"/>
    <w:rsid w:val="000C25DF"/>
    <w:rsid w:val="000C33B2"/>
    <w:rsid w:val="000C5D06"/>
    <w:rsid w:val="000C5E60"/>
    <w:rsid w:val="000C7A4E"/>
    <w:rsid w:val="000D1B5B"/>
    <w:rsid w:val="000D4804"/>
    <w:rsid w:val="000D5E50"/>
    <w:rsid w:val="000D605A"/>
    <w:rsid w:val="000F18FB"/>
    <w:rsid w:val="000F5E9E"/>
    <w:rsid w:val="000F7CC9"/>
    <w:rsid w:val="00100EC0"/>
    <w:rsid w:val="00101B76"/>
    <w:rsid w:val="0010401F"/>
    <w:rsid w:val="00104804"/>
    <w:rsid w:val="00107420"/>
    <w:rsid w:val="00111453"/>
    <w:rsid w:val="00112A86"/>
    <w:rsid w:val="00112FC3"/>
    <w:rsid w:val="001141DA"/>
    <w:rsid w:val="00120B54"/>
    <w:rsid w:val="001256B8"/>
    <w:rsid w:val="00133B84"/>
    <w:rsid w:val="00155CAF"/>
    <w:rsid w:val="0015767C"/>
    <w:rsid w:val="00161363"/>
    <w:rsid w:val="00164389"/>
    <w:rsid w:val="001720E8"/>
    <w:rsid w:val="00173FA3"/>
    <w:rsid w:val="00183343"/>
    <w:rsid w:val="001838F1"/>
    <w:rsid w:val="00184B6F"/>
    <w:rsid w:val="00185C0B"/>
    <w:rsid w:val="001861E5"/>
    <w:rsid w:val="0018795C"/>
    <w:rsid w:val="001909DC"/>
    <w:rsid w:val="00192A47"/>
    <w:rsid w:val="00193598"/>
    <w:rsid w:val="00195B09"/>
    <w:rsid w:val="00197706"/>
    <w:rsid w:val="001978A0"/>
    <w:rsid w:val="001B1652"/>
    <w:rsid w:val="001B2A95"/>
    <w:rsid w:val="001B4952"/>
    <w:rsid w:val="001B4F6D"/>
    <w:rsid w:val="001C189A"/>
    <w:rsid w:val="001C3EC8"/>
    <w:rsid w:val="001C4EB4"/>
    <w:rsid w:val="001D0007"/>
    <w:rsid w:val="001D2BD4"/>
    <w:rsid w:val="001D609D"/>
    <w:rsid w:val="001D6911"/>
    <w:rsid w:val="001E03D1"/>
    <w:rsid w:val="001E08D3"/>
    <w:rsid w:val="001E60D5"/>
    <w:rsid w:val="001E70E9"/>
    <w:rsid w:val="001F0653"/>
    <w:rsid w:val="001F3240"/>
    <w:rsid w:val="00200383"/>
    <w:rsid w:val="00201947"/>
    <w:rsid w:val="0020395B"/>
    <w:rsid w:val="00204DC9"/>
    <w:rsid w:val="002062C0"/>
    <w:rsid w:val="0020762C"/>
    <w:rsid w:val="002079A7"/>
    <w:rsid w:val="00207D48"/>
    <w:rsid w:val="00215130"/>
    <w:rsid w:val="00215445"/>
    <w:rsid w:val="00222282"/>
    <w:rsid w:val="00222C06"/>
    <w:rsid w:val="00230002"/>
    <w:rsid w:val="00232D97"/>
    <w:rsid w:val="002341BF"/>
    <w:rsid w:val="0024255F"/>
    <w:rsid w:val="00244C9A"/>
    <w:rsid w:val="00247216"/>
    <w:rsid w:val="0025162B"/>
    <w:rsid w:val="0025199F"/>
    <w:rsid w:val="00251B8B"/>
    <w:rsid w:val="00251B99"/>
    <w:rsid w:val="00257E93"/>
    <w:rsid w:val="002646CC"/>
    <w:rsid w:val="002648FF"/>
    <w:rsid w:val="002667D1"/>
    <w:rsid w:val="00267F0B"/>
    <w:rsid w:val="002717BF"/>
    <w:rsid w:val="002813CA"/>
    <w:rsid w:val="002819F6"/>
    <w:rsid w:val="00287086"/>
    <w:rsid w:val="00287A7A"/>
    <w:rsid w:val="002909E8"/>
    <w:rsid w:val="0029761E"/>
    <w:rsid w:val="002A1857"/>
    <w:rsid w:val="002A37D9"/>
    <w:rsid w:val="002A650E"/>
    <w:rsid w:val="002A6A4D"/>
    <w:rsid w:val="002B315F"/>
    <w:rsid w:val="002B5BDE"/>
    <w:rsid w:val="002C0541"/>
    <w:rsid w:val="002C52A4"/>
    <w:rsid w:val="002C7F38"/>
    <w:rsid w:val="002D1A73"/>
    <w:rsid w:val="002D1DA4"/>
    <w:rsid w:val="002D2DAB"/>
    <w:rsid w:val="002E284B"/>
    <w:rsid w:val="002E3C38"/>
    <w:rsid w:val="002F40BD"/>
    <w:rsid w:val="002F4446"/>
    <w:rsid w:val="003010CE"/>
    <w:rsid w:val="00303877"/>
    <w:rsid w:val="0030450F"/>
    <w:rsid w:val="0030628A"/>
    <w:rsid w:val="003148AA"/>
    <w:rsid w:val="00315EDF"/>
    <w:rsid w:val="003172F3"/>
    <w:rsid w:val="00336C9A"/>
    <w:rsid w:val="003403D6"/>
    <w:rsid w:val="00342C56"/>
    <w:rsid w:val="003460B6"/>
    <w:rsid w:val="0034773D"/>
    <w:rsid w:val="0035122B"/>
    <w:rsid w:val="00353451"/>
    <w:rsid w:val="003536B4"/>
    <w:rsid w:val="00353E9C"/>
    <w:rsid w:val="0035425A"/>
    <w:rsid w:val="00354FCD"/>
    <w:rsid w:val="00356573"/>
    <w:rsid w:val="0035767A"/>
    <w:rsid w:val="0036195F"/>
    <w:rsid w:val="003629D1"/>
    <w:rsid w:val="00370D97"/>
    <w:rsid w:val="00370DB4"/>
    <w:rsid w:val="00371032"/>
    <w:rsid w:val="00371B44"/>
    <w:rsid w:val="00373FE7"/>
    <w:rsid w:val="00381D74"/>
    <w:rsid w:val="0038613F"/>
    <w:rsid w:val="0038738E"/>
    <w:rsid w:val="00387DAA"/>
    <w:rsid w:val="00390B12"/>
    <w:rsid w:val="003922CA"/>
    <w:rsid w:val="00392AB3"/>
    <w:rsid w:val="003A2D1F"/>
    <w:rsid w:val="003A69A2"/>
    <w:rsid w:val="003A71D8"/>
    <w:rsid w:val="003B0865"/>
    <w:rsid w:val="003B2D42"/>
    <w:rsid w:val="003B50D7"/>
    <w:rsid w:val="003B5149"/>
    <w:rsid w:val="003C122B"/>
    <w:rsid w:val="003C1912"/>
    <w:rsid w:val="003C2710"/>
    <w:rsid w:val="003C5A97"/>
    <w:rsid w:val="003C72F2"/>
    <w:rsid w:val="003D12F4"/>
    <w:rsid w:val="003D4BC2"/>
    <w:rsid w:val="003E26A8"/>
    <w:rsid w:val="003E63CC"/>
    <w:rsid w:val="003E76FD"/>
    <w:rsid w:val="003F06B1"/>
    <w:rsid w:val="003F52B2"/>
    <w:rsid w:val="003F7941"/>
    <w:rsid w:val="00403ABF"/>
    <w:rsid w:val="00415848"/>
    <w:rsid w:val="00415AC6"/>
    <w:rsid w:val="00416135"/>
    <w:rsid w:val="00423030"/>
    <w:rsid w:val="00424DF6"/>
    <w:rsid w:val="0042676E"/>
    <w:rsid w:val="0042703F"/>
    <w:rsid w:val="00431BB4"/>
    <w:rsid w:val="004356A3"/>
    <w:rsid w:val="00436828"/>
    <w:rsid w:val="00440414"/>
    <w:rsid w:val="00451333"/>
    <w:rsid w:val="004549CB"/>
    <w:rsid w:val="004558E9"/>
    <w:rsid w:val="0045777E"/>
    <w:rsid w:val="00463FF9"/>
    <w:rsid w:val="00464A02"/>
    <w:rsid w:val="00467372"/>
    <w:rsid w:val="00472963"/>
    <w:rsid w:val="00477FFE"/>
    <w:rsid w:val="00481E9A"/>
    <w:rsid w:val="00483180"/>
    <w:rsid w:val="00487FD7"/>
    <w:rsid w:val="00490463"/>
    <w:rsid w:val="0049416C"/>
    <w:rsid w:val="004A027D"/>
    <w:rsid w:val="004A46D2"/>
    <w:rsid w:val="004A55B1"/>
    <w:rsid w:val="004B3753"/>
    <w:rsid w:val="004C31D2"/>
    <w:rsid w:val="004C72A5"/>
    <w:rsid w:val="004D1BE4"/>
    <w:rsid w:val="004D46BC"/>
    <w:rsid w:val="004D4EE1"/>
    <w:rsid w:val="004D55C2"/>
    <w:rsid w:val="004D6664"/>
    <w:rsid w:val="004F0DF1"/>
    <w:rsid w:val="004F6C81"/>
    <w:rsid w:val="00503F3B"/>
    <w:rsid w:val="00514D1A"/>
    <w:rsid w:val="00521131"/>
    <w:rsid w:val="0052174A"/>
    <w:rsid w:val="005246EA"/>
    <w:rsid w:val="005270F8"/>
    <w:rsid w:val="00527C0B"/>
    <w:rsid w:val="00527C74"/>
    <w:rsid w:val="00530E1D"/>
    <w:rsid w:val="00537D4D"/>
    <w:rsid w:val="00540219"/>
    <w:rsid w:val="005410F6"/>
    <w:rsid w:val="00541B71"/>
    <w:rsid w:val="00543396"/>
    <w:rsid w:val="005437DF"/>
    <w:rsid w:val="00547571"/>
    <w:rsid w:val="00553EBE"/>
    <w:rsid w:val="00557DD8"/>
    <w:rsid w:val="0056087B"/>
    <w:rsid w:val="00567A35"/>
    <w:rsid w:val="00570C81"/>
    <w:rsid w:val="005729C4"/>
    <w:rsid w:val="0058047D"/>
    <w:rsid w:val="00586FE1"/>
    <w:rsid w:val="0058713F"/>
    <w:rsid w:val="0059227B"/>
    <w:rsid w:val="005B0966"/>
    <w:rsid w:val="005B0F76"/>
    <w:rsid w:val="005B2808"/>
    <w:rsid w:val="005B561E"/>
    <w:rsid w:val="005B7259"/>
    <w:rsid w:val="005B795D"/>
    <w:rsid w:val="005C1365"/>
    <w:rsid w:val="005C23C5"/>
    <w:rsid w:val="005C7AAE"/>
    <w:rsid w:val="005D0382"/>
    <w:rsid w:val="005D0B84"/>
    <w:rsid w:val="005E1A58"/>
    <w:rsid w:val="005E30F8"/>
    <w:rsid w:val="005F7FED"/>
    <w:rsid w:val="0060642D"/>
    <w:rsid w:val="00606862"/>
    <w:rsid w:val="00607E90"/>
    <w:rsid w:val="0061294C"/>
    <w:rsid w:val="00613820"/>
    <w:rsid w:val="00617A4E"/>
    <w:rsid w:val="006250AC"/>
    <w:rsid w:val="006310CD"/>
    <w:rsid w:val="00631C54"/>
    <w:rsid w:val="00635ECD"/>
    <w:rsid w:val="00640A5D"/>
    <w:rsid w:val="00646829"/>
    <w:rsid w:val="00652248"/>
    <w:rsid w:val="006537A6"/>
    <w:rsid w:val="0065422B"/>
    <w:rsid w:val="00657B80"/>
    <w:rsid w:val="00660B97"/>
    <w:rsid w:val="0066140C"/>
    <w:rsid w:val="0066362A"/>
    <w:rsid w:val="00675353"/>
    <w:rsid w:val="00675B3C"/>
    <w:rsid w:val="006804AA"/>
    <w:rsid w:val="00684086"/>
    <w:rsid w:val="00685BB6"/>
    <w:rsid w:val="00693F2E"/>
    <w:rsid w:val="00695386"/>
    <w:rsid w:val="00695F47"/>
    <w:rsid w:val="006A0D45"/>
    <w:rsid w:val="006A64C6"/>
    <w:rsid w:val="006A798C"/>
    <w:rsid w:val="006B4F5A"/>
    <w:rsid w:val="006C2E2E"/>
    <w:rsid w:val="006C55DD"/>
    <w:rsid w:val="006C6E0D"/>
    <w:rsid w:val="006D0FF3"/>
    <w:rsid w:val="006D195C"/>
    <w:rsid w:val="006D1F99"/>
    <w:rsid w:val="006D340A"/>
    <w:rsid w:val="006E278E"/>
    <w:rsid w:val="006E3DD5"/>
    <w:rsid w:val="006E71A9"/>
    <w:rsid w:val="00700910"/>
    <w:rsid w:val="00702416"/>
    <w:rsid w:val="007077C5"/>
    <w:rsid w:val="00710FAC"/>
    <w:rsid w:val="0071372A"/>
    <w:rsid w:val="00715A1D"/>
    <w:rsid w:val="00715C9C"/>
    <w:rsid w:val="007242AC"/>
    <w:rsid w:val="00725145"/>
    <w:rsid w:val="0072599E"/>
    <w:rsid w:val="0072637E"/>
    <w:rsid w:val="00731530"/>
    <w:rsid w:val="00734DFA"/>
    <w:rsid w:val="00741D77"/>
    <w:rsid w:val="00743A22"/>
    <w:rsid w:val="00754299"/>
    <w:rsid w:val="0075644E"/>
    <w:rsid w:val="0076059E"/>
    <w:rsid w:val="00760BB0"/>
    <w:rsid w:val="0076157A"/>
    <w:rsid w:val="00766BD4"/>
    <w:rsid w:val="0077330A"/>
    <w:rsid w:val="00774546"/>
    <w:rsid w:val="007802E9"/>
    <w:rsid w:val="00780C13"/>
    <w:rsid w:val="0078339A"/>
    <w:rsid w:val="0078441D"/>
    <w:rsid w:val="0078519B"/>
    <w:rsid w:val="00786EE0"/>
    <w:rsid w:val="00790D68"/>
    <w:rsid w:val="00793125"/>
    <w:rsid w:val="0079669E"/>
    <w:rsid w:val="00796BBB"/>
    <w:rsid w:val="007A00EF"/>
    <w:rsid w:val="007A0811"/>
    <w:rsid w:val="007A1B4F"/>
    <w:rsid w:val="007A25CB"/>
    <w:rsid w:val="007A4E34"/>
    <w:rsid w:val="007A6499"/>
    <w:rsid w:val="007B19EA"/>
    <w:rsid w:val="007B1E12"/>
    <w:rsid w:val="007B714D"/>
    <w:rsid w:val="007C0A2D"/>
    <w:rsid w:val="007C0C60"/>
    <w:rsid w:val="007C27B0"/>
    <w:rsid w:val="007C6D43"/>
    <w:rsid w:val="007D2650"/>
    <w:rsid w:val="007D4FEF"/>
    <w:rsid w:val="007D52F0"/>
    <w:rsid w:val="007D54D7"/>
    <w:rsid w:val="007D5CB4"/>
    <w:rsid w:val="007D7E94"/>
    <w:rsid w:val="007E0134"/>
    <w:rsid w:val="007F09CA"/>
    <w:rsid w:val="007F300B"/>
    <w:rsid w:val="008014C3"/>
    <w:rsid w:val="008056C0"/>
    <w:rsid w:val="00805F24"/>
    <w:rsid w:val="0081169F"/>
    <w:rsid w:val="0081413F"/>
    <w:rsid w:val="00814DA5"/>
    <w:rsid w:val="00816527"/>
    <w:rsid w:val="00817DC6"/>
    <w:rsid w:val="00824BAB"/>
    <w:rsid w:val="008263C1"/>
    <w:rsid w:val="00827425"/>
    <w:rsid w:val="00832A0E"/>
    <w:rsid w:val="00832AD0"/>
    <w:rsid w:val="008366FC"/>
    <w:rsid w:val="00837F0A"/>
    <w:rsid w:val="00840564"/>
    <w:rsid w:val="008408D2"/>
    <w:rsid w:val="0084385D"/>
    <w:rsid w:val="00846B6A"/>
    <w:rsid w:val="00850812"/>
    <w:rsid w:val="00852690"/>
    <w:rsid w:val="008527FE"/>
    <w:rsid w:val="00856F4D"/>
    <w:rsid w:val="00864227"/>
    <w:rsid w:val="00866702"/>
    <w:rsid w:val="00874D8F"/>
    <w:rsid w:val="00876B9A"/>
    <w:rsid w:val="008834F6"/>
    <w:rsid w:val="0088360E"/>
    <w:rsid w:val="008836FA"/>
    <w:rsid w:val="008933BF"/>
    <w:rsid w:val="008941C2"/>
    <w:rsid w:val="00896E75"/>
    <w:rsid w:val="008A10C4"/>
    <w:rsid w:val="008A1B66"/>
    <w:rsid w:val="008A695B"/>
    <w:rsid w:val="008B0248"/>
    <w:rsid w:val="008B4CD8"/>
    <w:rsid w:val="008B65FD"/>
    <w:rsid w:val="008B6F04"/>
    <w:rsid w:val="008B708F"/>
    <w:rsid w:val="008C0301"/>
    <w:rsid w:val="008C0F8C"/>
    <w:rsid w:val="008C2043"/>
    <w:rsid w:val="008C52E7"/>
    <w:rsid w:val="008C6B41"/>
    <w:rsid w:val="008D23BE"/>
    <w:rsid w:val="008D5603"/>
    <w:rsid w:val="008E3ED4"/>
    <w:rsid w:val="008F5F33"/>
    <w:rsid w:val="009023D0"/>
    <w:rsid w:val="00903922"/>
    <w:rsid w:val="00903DD6"/>
    <w:rsid w:val="00907881"/>
    <w:rsid w:val="00907F7E"/>
    <w:rsid w:val="0091046A"/>
    <w:rsid w:val="00910C19"/>
    <w:rsid w:val="009120A8"/>
    <w:rsid w:val="009153DA"/>
    <w:rsid w:val="00917192"/>
    <w:rsid w:val="00926ABD"/>
    <w:rsid w:val="00930B67"/>
    <w:rsid w:val="00934698"/>
    <w:rsid w:val="00935828"/>
    <w:rsid w:val="0094009D"/>
    <w:rsid w:val="009443BA"/>
    <w:rsid w:val="00946293"/>
    <w:rsid w:val="0094701D"/>
    <w:rsid w:val="00947F4E"/>
    <w:rsid w:val="00951339"/>
    <w:rsid w:val="00952712"/>
    <w:rsid w:val="00953F55"/>
    <w:rsid w:val="00966D47"/>
    <w:rsid w:val="0097354A"/>
    <w:rsid w:val="009764B9"/>
    <w:rsid w:val="0098211F"/>
    <w:rsid w:val="00983C98"/>
    <w:rsid w:val="00985D82"/>
    <w:rsid w:val="00986AD8"/>
    <w:rsid w:val="009903A5"/>
    <w:rsid w:val="00990F9D"/>
    <w:rsid w:val="009921C2"/>
    <w:rsid w:val="00995A13"/>
    <w:rsid w:val="009A1A30"/>
    <w:rsid w:val="009A22B9"/>
    <w:rsid w:val="009A68D9"/>
    <w:rsid w:val="009B01A5"/>
    <w:rsid w:val="009B543E"/>
    <w:rsid w:val="009B7882"/>
    <w:rsid w:val="009C0DED"/>
    <w:rsid w:val="009C28F5"/>
    <w:rsid w:val="009C476C"/>
    <w:rsid w:val="009C4C3F"/>
    <w:rsid w:val="009D0CDD"/>
    <w:rsid w:val="009D1A87"/>
    <w:rsid w:val="009D1F98"/>
    <w:rsid w:val="009F2BAE"/>
    <w:rsid w:val="009F444B"/>
    <w:rsid w:val="009F7C71"/>
    <w:rsid w:val="00A0000F"/>
    <w:rsid w:val="00A01DAD"/>
    <w:rsid w:val="00A0353F"/>
    <w:rsid w:val="00A03C01"/>
    <w:rsid w:val="00A04D0B"/>
    <w:rsid w:val="00A04E6A"/>
    <w:rsid w:val="00A062CF"/>
    <w:rsid w:val="00A143CA"/>
    <w:rsid w:val="00A1530C"/>
    <w:rsid w:val="00A167E5"/>
    <w:rsid w:val="00A269F0"/>
    <w:rsid w:val="00A26D96"/>
    <w:rsid w:val="00A321BD"/>
    <w:rsid w:val="00A37D7F"/>
    <w:rsid w:val="00A45E25"/>
    <w:rsid w:val="00A46410"/>
    <w:rsid w:val="00A53E48"/>
    <w:rsid w:val="00A57688"/>
    <w:rsid w:val="00A57E6C"/>
    <w:rsid w:val="00A643E1"/>
    <w:rsid w:val="00A6673D"/>
    <w:rsid w:val="00A67454"/>
    <w:rsid w:val="00A81385"/>
    <w:rsid w:val="00A839AD"/>
    <w:rsid w:val="00A84A94"/>
    <w:rsid w:val="00A857AB"/>
    <w:rsid w:val="00A871BE"/>
    <w:rsid w:val="00A87548"/>
    <w:rsid w:val="00A915D9"/>
    <w:rsid w:val="00A92BDB"/>
    <w:rsid w:val="00AB0C1F"/>
    <w:rsid w:val="00AC0E30"/>
    <w:rsid w:val="00AC21C3"/>
    <w:rsid w:val="00AC354B"/>
    <w:rsid w:val="00AC3C13"/>
    <w:rsid w:val="00AC7CD8"/>
    <w:rsid w:val="00AD1DAA"/>
    <w:rsid w:val="00AD324B"/>
    <w:rsid w:val="00AD493A"/>
    <w:rsid w:val="00AD5DE9"/>
    <w:rsid w:val="00AD65E0"/>
    <w:rsid w:val="00AD6621"/>
    <w:rsid w:val="00AE2503"/>
    <w:rsid w:val="00AE44D3"/>
    <w:rsid w:val="00AE7F3F"/>
    <w:rsid w:val="00AF085B"/>
    <w:rsid w:val="00AF1E23"/>
    <w:rsid w:val="00AF2908"/>
    <w:rsid w:val="00AF3BE9"/>
    <w:rsid w:val="00AF3E4D"/>
    <w:rsid w:val="00AF4F2F"/>
    <w:rsid w:val="00AF4FFD"/>
    <w:rsid w:val="00AF628F"/>
    <w:rsid w:val="00B0056A"/>
    <w:rsid w:val="00B01AFF"/>
    <w:rsid w:val="00B05CC7"/>
    <w:rsid w:val="00B11622"/>
    <w:rsid w:val="00B17966"/>
    <w:rsid w:val="00B20127"/>
    <w:rsid w:val="00B220DE"/>
    <w:rsid w:val="00B2251E"/>
    <w:rsid w:val="00B24C3D"/>
    <w:rsid w:val="00B26BA4"/>
    <w:rsid w:val="00B27E39"/>
    <w:rsid w:val="00B3094F"/>
    <w:rsid w:val="00B31837"/>
    <w:rsid w:val="00B350D8"/>
    <w:rsid w:val="00B4122C"/>
    <w:rsid w:val="00B421BF"/>
    <w:rsid w:val="00B425E5"/>
    <w:rsid w:val="00B50DF6"/>
    <w:rsid w:val="00B524AD"/>
    <w:rsid w:val="00B53152"/>
    <w:rsid w:val="00B53FA6"/>
    <w:rsid w:val="00B56116"/>
    <w:rsid w:val="00B602FF"/>
    <w:rsid w:val="00B62234"/>
    <w:rsid w:val="00B66B1C"/>
    <w:rsid w:val="00B76763"/>
    <w:rsid w:val="00B7732B"/>
    <w:rsid w:val="00B77F11"/>
    <w:rsid w:val="00B809A2"/>
    <w:rsid w:val="00B822B3"/>
    <w:rsid w:val="00B879F0"/>
    <w:rsid w:val="00B9298B"/>
    <w:rsid w:val="00B95D0F"/>
    <w:rsid w:val="00B95D87"/>
    <w:rsid w:val="00B96B8F"/>
    <w:rsid w:val="00BA1251"/>
    <w:rsid w:val="00BA3849"/>
    <w:rsid w:val="00BA4A1C"/>
    <w:rsid w:val="00BA5F17"/>
    <w:rsid w:val="00BB229E"/>
    <w:rsid w:val="00BB2E6D"/>
    <w:rsid w:val="00BB4621"/>
    <w:rsid w:val="00BB4F2A"/>
    <w:rsid w:val="00BB7570"/>
    <w:rsid w:val="00BB76F4"/>
    <w:rsid w:val="00BC25AA"/>
    <w:rsid w:val="00BC508E"/>
    <w:rsid w:val="00BD2EFD"/>
    <w:rsid w:val="00BD37B5"/>
    <w:rsid w:val="00BE6403"/>
    <w:rsid w:val="00BF5CE3"/>
    <w:rsid w:val="00C00F78"/>
    <w:rsid w:val="00C022E3"/>
    <w:rsid w:val="00C076D7"/>
    <w:rsid w:val="00C106BB"/>
    <w:rsid w:val="00C12F14"/>
    <w:rsid w:val="00C15771"/>
    <w:rsid w:val="00C15D00"/>
    <w:rsid w:val="00C161BD"/>
    <w:rsid w:val="00C16484"/>
    <w:rsid w:val="00C2086D"/>
    <w:rsid w:val="00C24234"/>
    <w:rsid w:val="00C247C8"/>
    <w:rsid w:val="00C3216F"/>
    <w:rsid w:val="00C34F44"/>
    <w:rsid w:val="00C36202"/>
    <w:rsid w:val="00C40B25"/>
    <w:rsid w:val="00C417ED"/>
    <w:rsid w:val="00C4418F"/>
    <w:rsid w:val="00C4712D"/>
    <w:rsid w:val="00C56C32"/>
    <w:rsid w:val="00C62CE8"/>
    <w:rsid w:val="00C633FD"/>
    <w:rsid w:val="00C63CAF"/>
    <w:rsid w:val="00C748AF"/>
    <w:rsid w:val="00C764A1"/>
    <w:rsid w:val="00C7653B"/>
    <w:rsid w:val="00C77A96"/>
    <w:rsid w:val="00C80B7A"/>
    <w:rsid w:val="00C81215"/>
    <w:rsid w:val="00C81BC7"/>
    <w:rsid w:val="00C825CE"/>
    <w:rsid w:val="00C832B8"/>
    <w:rsid w:val="00C83803"/>
    <w:rsid w:val="00C86688"/>
    <w:rsid w:val="00C9277D"/>
    <w:rsid w:val="00C94F55"/>
    <w:rsid w:val="00C979FC"/>
    <w:rsid w:val="00CA1438"/>
    <w:rsid w:val="00CA4387"/>
    <w:rsid w:val="00CA4791"/>
    <w:rsid w:val="00CA47DC"/>
    <w:rsid w:val="00CA540D"/>
    <w:rsid w:val="00CA696B"/>
    <w:rsid w:val="00CA7D62"/>
    <w:rsid w:val="00CB07A8"/>
    <w:rsid w:val="00CB47DF"/>
    <w:rsid w:val="00CB79F5"/>
    <w:rsid w:val="00CC15D5"/>
    <w:rsid w:val="00CC3138"/>
    <w:rsid w:val="00CD543D"/>
    <w:rsid w:val="00CE1DC2"/>
    <w:rsid w:val="00CE47BC"/>
    <w:rsid w:val="00CE55B0"/>
    <w:rsid w:val="00CF0B91"/>
    <w:rsid w:val="00CF152E"/>
    <w:rsid w:val="00CF159D"/>
    <w:rsid w:val="00CF7302"/>
    <w:rsid w:val="00D01E25"/>
    <w:rsid w:val="00D02154"/>
    <w:rsid w:val="00D023C6"/>
    <w:rsid w:val="00D0361B"/>
    <w:rsid w:val="00D047BB"/>
    <w:rsid w:val="00D06361"/>
    <w:rsid w:val="00D06DCE"/>
    <w:rsid w:val="00D10D4A"/>
    <w:rsid w:val="00D10EF6"/>
    <w:rsid w:val="00D15327"/>
    <w:rsid w:val="00D176DA"/>
    <w:rsid w:val="00D21A94"/>
    <w:rsid w:val="00D24F27"/>
    <w:rsid w:val="00D251F0"/>
    <w:rsid w:val="00D33604"/>
    <w:rsid w:val="00D33EE9"/>
    <w:rsid w:val="00D35432"/>
    <w:rsid w:val="00D370E9"/>
    <w:rsid w:val="00D374E3"/>
    <w:rsid w:val="00D437FF"/>
    <w:rsid w:val="00D443B5"/>
    <w:rsid w:val="00D463F0"/>
    <w:rsid w:val="00D5130C"/>
    <w:rsid w:val="00D51A64"/>
    <w:rsid w:val="00D53DB2"/>
    <w:rsid w:val="00D5525D"/>
    <w:rsid w:val="00D57A4E"/>
    <w:rsid w:val="00D62265"/>
    <w:rsid w:val="00D70083"/>
    <w:rsid w:val="00D70F06"/>
    <w:rsid w:val="00D71024"/>
    <w:rsid w:val="00D71BA8"/>
    <w:rsid w:val="00D82026"/>
    <w:rsid w:val="00D82082"/>
    <w:rsid w:val="00D82179"/>
    <w:rsid w:val="00D8267F"/>
    <w:rsid w:val="00D8355A"/>
    <w:rsid w:val="00D8512E"/>
    <w:rsid w:val="00D909B1"/>
    <w:rsid w:val="00D924AE"/>
    <w:rsid w:val="00D94A00"/>
    <w:rsid w:val="00DA1410"/>
    <w:rsid w:val="00DA1E58"/>
    <w:rsid w:val="00DA46A6"/>
    <w:rsid w:val="00DA4EE7"/>
    <w:rsid w:val="00DA7AC6"/>
    <w:rsid w:val="00DB034D"/>
    <w:rsid w:val="00DB09A3"/>
    <w:rsid w:val="00DC0773"/>
    <w:rsid w:val="00DC13F2"/>
    <w:rsid w:val="00DC1E9C"/>
    <w:rsid w:val="00DC4338"/>
    <w:rsid w:val="00DC7340"/>
    <w:rsid w:val="00DD03B6"/>
    <w:rsid w:val="00DE2058"/>
    <w:rsid w:val="00DE2805"/>
    <w:rsid w:val="00DE322B"/>
    <w:rsid w:val="00DE4EF2"/>
    <w:rsid w:val="00DE7356"/>
    <w:rsid w:val="00DF2C0E"/>
    <w:rsid w:val="00DF2F2C"/>
    <w:rsid w:val="00DF5E6B"/>
    <w:rsid w:val="00E018D7"/>
    <w:rsid w:val="00E03C9C"/>
    <w:rsid w:val="00E052F2"/>
    <w:rsid w:val="00E06FFB"/>
    <w:rsid w:val="00E11B9F"/>
    <w:rsid w:val="00E16F06"/>
    <w:rsid w:val="00E20C8C"/>
    <w:rsid w:val="00E216EC"/>
    <w:rsid w:val="00E247D4"/>
    <w:rsid w:val="00E271EB"/>
    <w:rsid w:val="00E30155"/>
    <w:rsid w:val="00E339C7"/>
    <w:rsid w:val="00E34572"/>
    <w:rsid w:val="00E4035E"/>
    <w:rsid w:val="00E404CA"/>
    <w:rsid w:val="00E42CF9"/>
    <w:rsid w:val="00E44710"/>
    <w:rsid w:val="00E51C85"/>
    <w:rsid w:val="00E5417D"/>
    <w:rsid w:val="00E55385"/>
    <w:rsid w:val="00E61A80"/>
    <w:rsid w:val="00E7103D"/>
    <w:rsid w:val="00E76CC3"/>
    <w:rsid w:val="00E77242"/>
    <w:rsid w:val="00E81B9A"/>
    <w:rsid w:val="00E81E43"/>
    <w:rsid w:val="00E843A2"/>
    <w:rsid w:val="00E85F3C"/>
    <w:rsid w:val="00E917B6"/>
    <w:rsid w:val="00E91FE1"/>
    <w:rsid w:val="00EA5E95"/>
    <w:rsid w:val="00EA64D6"/>
    <w:rsid w:val="00EA6877"/>
    <w:rsid w:val="00EA7C7E"/>
    <w:rsid w:val="00EB5F28"/>
    <w:rsid w:val="00EC00FA"/>
    <w:rsid w:val="00EC281E"/>
    <w:rsid w:val="00ED4954"/>
    <w:rsid w:val="00EE0943"/>
    <w:rsid w:val="00EE33A2"/>
    <w:rsid w:val="00EE478B"/>
    <w:rsid w:val="00EF33B8"/>
    <w:rsid w:val="00EF412E"/>
    <w:rsid w:val="00EF74E6"/>
    <w:rsid w:val="00F02459"/>
    <w:rsid w:val="00F13E81"/>
    <w:rsid w:val="00F16D53"/>
    <w:rsid w:val="00F20DD2"/>
    <w:rsid w:val="00F233B7"/>
    <w:rsid w:val="00F23B8D"/>
    <w:rsid w:val="00F309F2"/>
    <w:rsid w:val="00F34F2F"/>
    <w:rsid w:val="00F36975"/>
    <w:rsid w:val="00F42194"/>
    <w:rsid w:val="00F43095"/>
    <w:rsid w:val="00F43315"/>
    <w:rsid w:val="00F44BC9"/>
    <w:rsid w:val="00F44EF9"/>
    <w:rsid w:val="00F537E8"/>
    <w:rsid w:val="00F56BBE"/>
    <w:rsid w:val="00F60B02"/>
    <w:rsid w:val="00F62BBA"/>
    <w:rsid w:val="00F6348B"/>
    <w:rsid w:val="00F67A1C"/>
    <w:rsid w:val="00F807C2"/>
    <w:rsid w:val="00F8145C"/>
    <w:rsid w:val="00F82C5B"/>
    <w:rsid w:val="00F837B5"/>
    <w:rsid w:val="00F8555F"/>
    <w:rsid w:val="00F9107B"/>
    <w:rsid w:val="00F93550"/>
    <w:rsid w:val="00F94890"/>
    <w:rsid w:val="00F9525F"/>
    <w:rsid w:val="00F95F94"/>
    <w:rsid w:val="00F97DE3"/>
    <w:rsid w:val="00FA034D"/>
    <w:rsid w:val="00FA0CDC"/>
    <w:rsid w:val="00FA44B2"/>
    <w:rsid w:val="00FA77A9"/>
    <w:rsid w:val="00FB19B3"/>
    <w:rsid w:val="00FB25EE"/>
    <w:rsid w:val="00FB65A2"/>
    <w:rsid w:val="00FC0980"/>
    <w:rsid w:val="00FC0DBA"/>
    <w:rsid w:val="00FC144E"/>
    <w:rsid w:val="00FC31C8"/>
    <w:rsid w:val="00FD72A0"/>
    <w:rsid w:val="00FD7D7B"/>
    <w:rsid w:val="00FE449E"/>
    <w:rsid w:val="16E9F1C3"/>
    <w:rsid w:val="31819269"/>
    <w:rsid w:val="3D364D61"/>
    <w:rsid w:val="41346CE3"/>
    <w:rsid w:val="4DC69FF6"/>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71B869"/>
  <w15:chartTrackingRefBased/>
  <w15:docId w15:val="{F555D7D8-0AD2-4F7F-86B9-6E0F0FF2B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EditorsNoteChar">
    <w:name w:val="Editor's Note Char"/>
    <w:aliases w:val="EN Char"/>
    <w:link w:val="EditorsNote"/>
    <w:locked/>
    <w:rsid w:val="004D6664"/>
    <w:rPr>
      <w:rFonts w:ascii="Times New Roman" w:hAnsi="Times New Roman"/>
      <w:color w:val="FF0000"/>
      <w:lang w:val="en-GB" w:eastAsia="en-US"/>
    </w:rPr>
  </w:style>
  <w:style w:type="character" w:customStyle="1" w:styleId="CommentTextChar">
    <w:name w:val="Comment Text Char"/>
    <w:link w:val="CommentText"/>
    <w:rsid w:val="004D6664"/>
    <w:rPr>
      <w:rFonts w:ascii="Times New Roman" w:hAnsi="Times New Roman"/>
      <w:lang w:val="en-GB" w:eastAsia="en-US"/>
    </w:rPr>
  </w:style>
  <w:style w:type="paragraph" w:styleId="CommentSubject">
    <w:name w:val="annotation subject"/>
    <w:basedOn w:val="CommentText"/>
    <w:next w:val="CommentText"/>
    <w:link w:val="CommentSubjectChar"/>
    <w:rsid w:val="00B9298B"/>
    <w:rPr>
      <w:b/>
      <w:bCs/>
    </w:rPr>
  </w:style>
  <w:style w:type="character" w:customStyle="1" w:styleId="CommentSubjectChar">
    <w:name w:val="Comment Subject Char"/>
    <w:link w:val="CommentSubject"/>
    <w:rsid w:val="00B9298B"/>
    <w:rPr>
      <w:rFonts w:ascii="Times New Roman" w:hAnsi="Times New Roman"/>
      <w:b/>
      <w:bCs/>
      <w:lang w:val="en-GB" w:eastAsia="en-US"/>
    </w:rPr>
  </w:style>
  <w:style w:type="paragraph" w:styleId="Caption">
    <w:name w:val="caption"/>
    <w:basedOn w:val="Normal"/>
    <w:next w:val="Normal"/>
    <w:unhideWhenUsed/>
    <w:qFormat/>
    <w:rsid w:val="00EA64D6"/>
    <w:rPr>
      <w:b/>
      <w:bCs/>
    </w:rPr>
  </w:style>
  <w:style w:type="character" w:customStyle="1" w:styleId="EditorsNoteCharChar">
    <w:name w:val="Editor's Note Char Char"/>
    <w:rsid w:val="008C2043"/>
    <w:rPr>
      <w:color w:val="FF0000"/>
      <w:lang w:eastAsia="en-US"/>
    </w:rPr>
  </w:style>
  <w:style w:type="paragraph" w:styleId="ListParagraph">
    <w:name w:val="List Paragraph"/>
    <w:basedOn w:val="Normal"/>
    <w:uiPriority w:val="34"/>
    <w:qFormat/>
    <w:rsid w:val="006E278E"/>
    <w:pPr>
      <w:ind w:left="720"/>
      <w:contextualSpacing/>
    </w:pPr>
  </w:style>
  <w:style w:type="paragraph" w:styleId="Revision">
    <w:name w:val="Revision"/>
    <w:hidden/>
    <w:uiPriority w:val="99"/>
    <w:semiHidden/>
    <w:rsid w:val="00030E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94931734">
      <w:bodyDiv w:val="1"/>
      <w:marLeft w:val="0"/>
      <w:marRight w:val="0"/>
      <w:marTop w:val="0"/>
      <w:marBottom w:val="0"/>
      <w:divBdr>
        <w:top w:val="none" w:sz="0" w:space="0" w:color="auto"/>
        <w:left w:val="none" w:sz="0" w:space="0" w:color="auto"/>
        <w:bottom w:val="none" w:sz="0" w:space="0" w:color="auto"/>
        <w:right w:val="none" w:sz="0" w:space="0" w:color="auto"/>
      </w:divBdr>
    </w:div>
    <w:div w:id="43286557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4404623">
      <w:bodyDiv w:val="1"/>
      <w:marLeft w:val="0"/>
      <w:marRight w:val="0"/>
      <w:marTop w:val="0"/>
      <w:marBottom w:val="0"/>
      <w:divBdr>
        <w:top w:val="none" w:sz="0" w:space="0" w:color="auto"/>
        <w:left w:val="none" w:sz="0" w:space="0" w:color="auto"/>
        <w:bottom w:val="none" w:sz="0" w:space="0" w:color="auto"/>
        <w:right w:val="none" w:sz="0" w:space="0" w:color="auto"/>
      </w:divBdr>
    </w:div>
    <w:div w:id="74529723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437980">
      <w:bodyDiv w:val="1"/>
      <w:marLeft w:val="0"/>
      <w:marRight w:val="0"/>
      <w:marTop w:val="0"/>
      <w:marBottom w:val="0"/>
      <w:divBdr>
        <w:top w:val="none" w:sz="0" w:space="0" w:color="auto"/>
        <w:left w:val="none" w:sz="0" w:space="0" w:color="auto"/>
        <w:bottom w:val="none" w:sz="0" w:space="0" w:color="auto"/>
        <w:right w:val="none" w:sz="0" w:space="0" w:color="auto"/>
      </w:divBdr>
    </w:div>
    <w:div w:id="83626403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79197198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ADQ376F6HWTR-1074192144-1179</_dlc_DocId>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https://ericsson.sharepoint.com/sites/SRT/3GPP/_layouts/15/DocIdRedir.aspx?ID=ADQ376F6HWTR-1074192144-1179</Url>
      <Description>ADQ376F6HWTR-1074192144-1179</Description>
    </_dlc_DocIdUrl>
    <TaxCatchAllLabel xmlns="d8762117-8292-4133-b1c7-eab5c6487cfd"/>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B63CDF-9EEF-4071-8E87-92547282A6C5}">
  <ds:schemaRefs>
    <ds:schemaRef ds:uri="http://schemas.microsoft.com/sharepoint/events"/>
  </ds:schemaRefs>
</ds:datastoreItem>
</file>

<file path=customXml/itemProps2.xml><?xml version="1.0" encoding="utf-8"?>
<ds:datastoreItem xmlns:ds="http://schemas.openxmlformats.org/officeDocument/2006/customXml" ds:itemID="{844B107C-B654-452A-8AB4-AB5A7D7EFAB9}">
  <ds:schemaRefs>
    <ds:schemaRef ds:uri="http://schemas.microsoft.com/office/2006/metadata/longProperties"/>
  </ds:schemaRefs>
</ds:datastoreItem>
</file>

<file path=customXml/itemProps3.xml><?xml version="1.0" encoding="utf-8"?>
<ds:datastoreItem xmlns:ds="http://schemas.openxmlformats.org/officeDocument/2006/customXml" ds:itemID="{BA803E4D-5A22-472C-9101-64BE9DC06C43}">
  <ds:schemaRefs>
    <ds:schemaRef ds:uri="Microsoft.SharePoint.Taxonomy.ContentTypeSync"/>
  </ds:schemaRefs>
</ds:datastoreItem>
</file>

<file path=customXml/itemProps4.xml><?xml version="1.0" encoding="utf-8"?>
<ds:datastoreItem xmlns:ds="http://schemas.openxmlformats.org/officeDocument/2006/customXml" ds:itemID="{2F12F1E7-1598-45A7-894A-987AECE581D7}">
  <ds:schemaRefs>
    <ds:schemaRef ds:uri="637d6a7f-fde3-4f71-974f-6686b756cdaa"/>
    <ds:schemaRef ds:uri="http://purl.org/dc/terms/"/>
    <ds:schemaRef ds:uri="http://purl.org/dc/dcmitype/"/>
    <ds:schemaRef ds:uri="8ce21422-bdb2-475f-ab65-4309c7957112"/>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4397fad0-70af-449d-b129-6cf6df26877a"/>
    <ds:schemaRef ds:uri="d8762117-8292-4133-b1c7-eab5c6487cfd"/>
    <ds:schemaRef ds:uri="http://www.w3.org/XML/1998/namespace"/>
  </ds:schemaRefs>
</ds:datastoreItem>
</file>

<file path=customXml/itemProps5.xml><?xml version="1.0" encoding="utf-8"?>
<ds:datastoreItem xmlns:ds="http://schemas.openxmlformats.org/officeDocument/2006/customXml" ds:itemID="{9ECAAA02-7840-48C3-B5F5-3DC052D20C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6637C2F-DA62-415D-BEF4-E0392F6FBCB5}">
  <ds:schemaRefs>
    <ds:schemaRef ds:uri="http://schemas.microsoft.com/sharepoint/v3/contenttype/forms"/>
  </ds:schemaRefs>
</ds:datastoreItem>
</file>

<file path=customXml/itemProps7.xml><?xml version="1.0" encoding="utf-8"?>
<ds:datastoreItem xmlns:ds="http://schemas.openxmlformats.org/officeDocument/2006/customXml" ds:itemID="{DCD26509-A3EB-44A0-A80B-92441B138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1377</Words>
  <Characters>7108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Helena Vahidi Mazinani</cp:lastModifiedBy>
  <cp:revision>2</cp:revision>
  <dcterms:created xsi:type="dcterms:W3CDTF">2021-01-11T11:52:00Z</dcterms:created>
  <dcterms:modified xsi:type="dcterms:W3CDTF">2021-01-11T12:20:00Z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sflag">
    <vt:lpwstr>1243237843</vt:lpwstr>
  </property>
  <property fmtid="{D5CDD505-2E9C-101B-9397-08002B2CF9AE}" pid="7" name="ContentTypeId">
    <vt:lpwstr>0x010100C5F30C9B16E14C8EACE5F2CC7B7AC7F400B95DCD2E749CBC42B65E026B58A7A435</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1b08e943-67a1-4edd-95c3-f0232060866f</vt:lpwstr>
  </property>
  <property fmtid="{D5CDD505-2E9C-101B-9397-08002B2CF9AE}" pid="12" name="EriCOLLProjects">
    <vt:lpwstr/>
  </property>
  <property fmtid="{D5CDD505-2E9C-101B-9397-08002B2CF9AE}" pid="13" name="EriCOLLProcess">
    <vt:lpwstr/>
  </property>
</Properties>
</file>